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D87CEB" w14:textId="77777777" w:rsidR="009400CD" w:rsidRDefault="009304CB" w:rsidP="009400CD">
      <w:pPr>
        <w:spacing w:before="100" w:beforeAutospacing="1" w:after="100" w:afterAutospacing="1" w:line="240" w:lineRule="auto"/>
        <w:jc w:val="center"/>
        <w:rPr>
          <w:rFonts w:ascii="Garamond" w:eastAsia="Times New Roman" w:hAnsi="Garamond" w:cs="Times New Roman"/>
          <w:b/>
          <w:bCs/>
          <w:sz w:val="40"/>
          <w:szCs w:val="40"/>
        </w:rPr>
      </w:pPr>
      <w:r w:rsidRPr="009304CB">
        <w:rPr>
          <w:rFonts w:ascii="Garamond" w:eastAsia="Times New Roman" w:hAnsi="Garamond" w:cs="Times New Roman"/>
          <w:b/>
          <w:bCs/>
          <w:sz w:val="40"/>
          <w:szCs w:val="40"/>
        </w:rPr>
        <w:t>Mathematical and Statistical Analysis of Spatial Similarity Using Fibonacci Ratios, Geometric Methods, and Monte-Carlo Simulations for Celestial–Terrestrial Correspondence</w:t>
      </w:r>
    </w:p>
    <w:p w14:paraId="37F456C7" w14:textId="4B3D163E" w:rsidR="009304CB" w:rsidRPr="009304CB" w:rsidRDefault="009304CB" w:rsidP="009400CD">
      <w:pPr>
        <w:spacing w:before="100" w:beforeAutospacing="1" w:after="100" w:afterAutospacing="1" w:line="240" w:lineRule="auto"/>
        <w:jc w:val="center"/>
        <w:rPr>
          <w:rFonts w:ascii="Garamond" w:eastAsia="Times New Roman" w:hAnsi="Garamond" w:cs="Times New Roman"/>
          <w:b/>
          <w:bCs/>
          <w:sz w:val="40"/>
          <w:szCs w:val="40"/>
        </w:rPr>
      </w:pPr>
      <w:r w:rsidRPr="009304CB">
        <w:rPr>
          <w:rFonts w:ascii="Times New Roman" w:eastAsia="Times New Roman" w:hAnsi="Times New Roman" w:cs="Times New Roman"/>
          <w:sz w:val="28"/>
          <w:szCs w:val="28"/>
        </w:rPr>
        <w:t>Dr. Sam Osmanagich</w:t>
      </w:r>
      <w:r w:rsidRPr="009304CB">
        <w:rPr>
          <w:rFonts w:ascii="Times New Roman" w:eastAsia="Times New Roman" w:hAnsi="Times New Roman" w:cs="Times New Roman"/>
          <w:sz w:val="28"/>
          <w:szCs w:val="28"/>
        </w:rPr>
        <w:br/>
        <w:t xml:space="preserve">Archaeological Park: Bosnian Pyramid of the Sun Foundation, </w:t>
      </w:r>
      <w:proofErr w:type="spellStart"/>
      <w:r w:rsidRPr="009304CB">
        <w:rPr>
          <w:rFonts w:ascii="Times New Roman" w:eastAsia="Times New Roman" w:hAnsi="Times New Roman" w:cs="Times New Roman"/>
          <w:sz w:val="28"/>
          <w:szCs w:val="28"/>
        </w:rPr>
        <w:t>Visoko</w:t>
      </w:r>
      <w:proofErr w:type="spellEnd"/>
      <w:r w:rsidRPr="009304CB">
        <w:rPr>
          <w:rFonts w:ascii="Times New Roman" w:eastAsia="Times New Roman" w:hAnsi="Times New Roman" w:cs="Times New Roman"/>
          <w:sz w:val="28"/>
          <w:szCs w:val="28"/>
        </w:rPr>
        <w:t>, Bosnia-Herzegovina</w:t>
      </w:r>
    </w:p>
    <w:p w14:paraId="33B1E4D0" w14:textId="16A0C64B" w:rsidR="009304CB" w:rsidRPr="009304CB" w:rsidRDefault="00E738F7" w:rsidP="00E738F7">
      <w:pPr>
        <w:spacing w:before="100" w:beforeAutospacing="1" w:after="100" w:afterAutospacing="1" w:line="240" w:lineRule="auto"/>
        <w:jc w:val="center"/>
        <w:rPr>
          <w:rFonts w:ascii="Times New Roman" w:eastAsia="Times New Roman" w:hAnsi="Times New Roman" w:cs="Times New Roman"/>
          <w:sz w:val="28"/>
          <w:szCs w:val="28"/>
        </w:rPr>
      </w:pPr>
      <w:hyperlink r:id="rId5" w:history="1">
        <w:r w:rsidRPr="009304CB">
          <w:rPr>
            <w:rStyle w:val="Hyperlink"/>
            <w:rFonts w:ascii="Times New Roman" w:eastAsia="Times New Roman" w:hAnsi="Times New Roman" w:cs="Times New Roman"/>
            <w:sz w:val="28"/>
            <w:szCs w:val="28"/>
          </w:rPr>
          <w:t>info@drsamosmanagich.com</w:t>
        </w:r>
      </w:hyperlink>
      <w:r w:rsidRPr="00E738F7">
        <w:rPr>
          <w:rFonts w:ascii="Times New Roman" w:eastAsia="Times New Roman" w:hAnsi="Times New Roman" w:cs="Times New Roman"/>
          <w:sz w:val="28"/>
          <w:szCs w:val="28"/>
        </w:rPr>
        <w:t xml:space="preserve">, </w:t>
      </w:r>
      <w:hyperlink r:id="rId6" w:history="1">
        <w:r w:rsidRPr="009304CB">
          <w:rPr>
            <w:rStyle w:val="Hyperlink"/>
            <w:rFonts w:ascii="Times New Roman" w:eastAsia="Times New Roman" w:hAnsi="Times New Roman" w:cs="Times New Roman"/>
            <w:sz w:val="28"/>
            <w:szCs w:val="28"/>
          </w:rPr>
          <w:t>www.drsamosmanagich.com</w:t>
        </w:r>
      </w:hyperlink>
    </w:p>
    <w:p w14:paraId="186C6742" w14:textId="34C411F7" w:rsidR="009304CB" w:rsidRPr="009304CB" w:rsidRDefault="009304CB" w:rsidP="009304CB">
      <w:pPr>
        <w:spacing w:before="100" w:beforeAutospacing="1" w:after="100" w:afterAutospacing="1" w:line="240" w:lineRule="auto"/>
        <w:outlineLvl w:val="2"/>
        <w:rPr>
          <w:rFonts w:ascii="Times New Roman" w:eastAsia="Times New Roman" w:hAnsi="Times New Roman" w:cs="Times New Roman"/>
          <w:b/>
          <w:bCs/>
          <w:i/>
          <w:iCs/>
          <w:sz w:val="27"/>
          <w:szCs w:val="27"/>
        </w:rPr>
      </w:pPr>
      <w:r w:rsidRPr="009304CB">
        <w:rPr>
          <w:rFonts w:ascii="Times New Roman" w:eastAsia="Times New Roman" w:hAnsi="Times New Roman" w:cs="Times New Roman"/>
          <w:b/>
          <w:bCs/>
          <w:i/>
          <w:iCs/>
          <w:sz w:val="27"/>
          <w:szCs w:val="27"/>
        </w:rPr>
        <w:t>A</w:t>
      </w:r>
      <w:r w:rsidR="0006577B">
        <w:rPr>
          <w:rFonts w:ascii="Times New Roman" w:eastAsia="Times New Roman" w:hAnsi="Times New Roman" w:cs="Times New Roman"/>
          <w:b/>
          <w:bCs/>
          <w:i/>
          <w:iCs/>
          <w:sz w:val="27"/>
          <w:szCs w:val="27"/>
        </w:rPr>
        <w:t>bstract</w:t>
      </w:r>
    </w:p>
    <w:p w14:paraId="11C22021" w14:textId="77777777" w:rsidR="009304CB" w:rsidRPr="009304CB" w:rsidRDefault="009304CB" w:rsidP="00E738F7">
      <w:pPr>
        <w:spacing w:before="100" w:beforeAutospacing="1" w:after="100" w:afterAutospacing="1" w:line="240" w:lineRule="auto"/>
        <w:jc w:val="both"/>
        <w:rPr>
          <w:rFonts w:ascii="Times New Roman" w:eastAsia="Times New Roman" w:hAnsi="Times New Roman" w:cs="Times New Roman"/>
          <w:i/>
          <w:iCs/>
          <w:sz w:val="20"/>
          <w:szCs w:val="20"/>
        </w:rPr>
      </w:pPr>
      <w:r w:rsidRPr="009304CB">
        <w:rPr>
          <w:rFonts w:ascii="Times New Roman" w:eastAsia="Times New Roman" w:hAnsi="Times New Roman" w:cs="Times New Roman"/>
          <w:i/>
          <w:iCs/>
          <w:sz w:val="20"/>
          <w:szCs w:val="20"/>
        </w:rPr>
        <w:t>This paper presents a quantitative mathematical analysis of spatial similarity between key summit points in the Bosnian Valley of the Pyramids and the angular configuration of the Pleiades star cluster (M45). Leveraging LiDAR-derived elevation models, high-precision geodesy, and Gaia celestial catalog data, this study tests geometric and statistical correspondence using reproducible computational techniques. Analytical procedures include Fibonacci-ratio evaluation, distance-matrix comparison, angular deviation measurements, Procrustes geometric alignment, and Monte-Carlo spatial randomization with 100,000 iterations.</w:t>
      </w:r>
    </w:p>
    <w:p w14:paraId="5F573A99" w14:textId="77777777" w:rsidR="009304CB" w:rsidRPr="009304CB" w:rsidRDefault="009304CB" w:rsidP="00E738F7">
      <w:pPr>
        <w:spacing w:before="100" w:beforeAutospacing="1" w:after="100" w:afterAutospacing="1" w:line="240" w:lineRule="auto"/>
        <w:jc w:val="both"/>
        <w:rPr>
          <w:rFonts w:ascii="Times New Roman" w:eastAsia="Times New Roman" w:hAnsi="Times New Roman" w:cs="Times New Roman"/>
          <w:i/>
          <w:iCs/>
          <w:sz w:val="20"/>
          <w:szCs w:val="20"/>
        </w:rPr>
      </w:pPr>
      <w:r w:rsidRPr="009304CB">
        <w:rPr>
          <w:rFonts w:ascii="Times New Roman" w:eastAsia="Times New Roman" w:hAnsi="Times New Roman" w:cs="Times New Roman"/>
          <w:i/>
          <w:iCs/>
          <w:sz w:val="20"/>
          <w:szCs w:val="20"/>
        </w:rPr>
        <w:t>Results reveal multiple inter-summit proportional relationships approximating the golden ratio within a ≤2% tolerance, angular alignment convergence under ≤2°, and statistically significant Procrustes similarity. Monte-Carlo null modeling further indicates that the observed coherence has a low probability (p &lt; 0.05) of arising by random terrestrial placement. No cultural or chronological claims are asserted; rather, this work provides a formal, statistically grounded framework for testing potential celestial-terrestrial spatial correspondences. Findings demonstrate measurable geometric coherence and support further application of advanced statistical geometry to archaeological and geomatic research.</w:t>
      </w:r>
    </w:p>
    <w:p w14:paraId="5089F829" w14:textId="1E1B5361" w:rsidR="009304CB" w:rsidRPr="009304CB" w:rsidRDefault="009304CB" w:rsidP="009304CB">
      <w:pPr>
        <w:spacing w:before="100" w:beforeAutospacing="1" w:after="100" w:afterAutospacing="1" w:line="240" w:lineRule="auto"/>
        <w:outlineLvl w:val="2"/>
        <w:rPr>
          <w:rFonts w:ascii="Times New Roman" w:eastAsia="Times New Roman" w:hAnsi="Times New Roman" w:cs="Times New Roman"/>
          <w:b/>
          <w:bCs/>
          <w:i/>
          <w:iCs/>
          <w:sz w:val="27"/>
          <w:szCs w:val="27"/>
        </w:rPr>
      </w:pPr>
      <w:r w:rsidRPr="009304CB">
        <w:rPr>
          <w:rFonts w:ascii="Times New Roman" w:eastAsia="Times New Roman" w:hAnsi="Times New Roman" w:cs="Times New Roman"/>
          <w:b/>
          <w:bCs/>
          <w:i/>
          <w:iCs/>
          <w:sz w:val="27"/>
          <w:szCs w:val="27"/>
        </w:rPr>
        <w:t>K</w:t>
      </w:r>
      <w:r w:rsidR="0006577B">
        <w:rPr>
          <w:rFonts w:ascii="Times New Roman" w:eastAsia="Times New Roman" w:hAnsi="Times New Roman" w:cs="Times New Roman"/>
          <w:b/>
          <w:bCs/>
          <w:i/>
          <w:iCs/>
          <w:sz w:val="27"/>
          <w:szCs w:val="27"/>
        </w:rPr>
        <w:t>eywords</w:t>
      </w:r>
    </w:p>
    <w:p w14:paraId="58022186" w14:textId="77777777" w:rsidR="009304CB" w:rsidRPr="009304CB" w:rsidRDefault="009304CB" w:rsidP="00E738F7">
      <w:pPr>
        <w:spacing w:before="100" w:beforeAutospacing="1" w:after="100" w:afterAutospacing="1" w:line="240" w:lineRule="auto"/>
        <w:jc w:val="both"/>
        <w:rPr>
          <w:rFonts w:ascii="Times New Roman" w:eastAsia="Times New Roman" w:hAnsi="Times New Roman" w:cs="Times New Roman"/>
          <w:i/>
          <w:iCs/>
          <w:sz w:val="24"/>
          <w:szCs w:val="24"/>
        </w:rPr>
      </w:pPr>
      <w:r w:rsidRPr="009304CB">
        <w:rPr>
          <w:rFonts w:ascii="Times New Roman" w:eastAsia="Times New Roman" w:hAnsi="Times New Roman" w:cs="Times New Roman"/>
          <w:i/>
          <w:iCs/>
          <w:sz w:val="20"/>
          <w:szCs w:val="20"/>
        </w:rPr>
        <w:t>Fibonacci ratio; golden ratio; spatial alignment; celestial-terrestrial geometry; Procrustes transformation; Monte-Carlo simulation; Bosnian Valley of the Pyramids; Pleiades star cluster; geomatics; LiDAR</w:t>
      </w:r>
      <w:r w:rsidRPr="009304CB">
        <w:rPr>
          <w:rFonts w:ascii="Times New Roman" w:eastAsia="Times New Roman" w:hAnsi="Times New Roman" w:cs="Times New Roman"/>
          <w:i/>
          <w:iCs/>
          <w:sz w:val="24"/>
          <w:szCs w:val="24"/>
        </w:rPr>
        <w:t>.</w:t>
      </w:r>
    </w:p>
    <w:p w14:paraId="3DF5CE37" w14:textId="0EFF94FA" w:rsidR="009304CB" w:rsidRPr="009304CB" w:rsidRDefault="009304CB" w:rsidP="009304CB">
      <w:pPr>
        <w:spacing w:before="100" w:beforeAutospacing="1" w:after="100" w:afterAutospacing="1" w:line="240" w:lineRule="auto"/>
        <w:outlineLvl w:val="1"/>
        <w:rPr>
          <w:rFonts w:ascii="Times New Roman" w:eastAsia="Times New Roman" w:hAnsi="Times New Roman" w:cs="Times New Roman"/>
          <w:b/>
          <w:bCs/>
          <w:sz w:val="28"/>
          <w:szCs w:val="28"/>
        </w:rPr>
      </w:pPr>
      <w:r w:rsidRPr="009304CB">
        <w:rPr>
          <w:rFonts w:ascii="Times New Roman" w:eastAsia="Times New Roman" w:hAnsi="Times New Roman" w:cs="Times New Roman"/>
          <w:b/>
          <w:bCs/>
          <w:sz w:val="28"/>
          <w:szCs w:val="28"/>
        </w:rPr>
        <w:t>1. I</w:t>
      </w:r>
      <w:r w:rsidR="0006577B">
        <w:rPr>
          <w:rFonts w:ascii="Times New Roman" w:eastAsia="Times New Roman" w:hAnsi="Times New Roman" w:cs="Times New Roman"/>
          <w:b/>
          <w:bCs/>
          <w:sz w:val="28"/>
          <w:szCs w:val="28"/>
        </w:rPr>
        <w:t>ntroduction</w:t>
      </w:r>
    </w:p>
    <w:p w14:paraId="19F4F384" w14:textId="1B5F8E42"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Quantitative analysis of spatial geometry has emerged as a valuable interdisciplinary methodology integrating geomatics, applied mathematics, archaeology, and computational astronomy. Advances in LiDAR topography, high-accuracy geodesy, and stellar catalog precision enable rigorous testing of terrestrial–celestial spatial relationships beyond traditional interpretive approaches. Recent research highlights the importance of ratio consistency, angular precision, and geometric coherence when examining large-scale spatial systems [1</w:t>
      </w:r>
      <w:r w:rsidR="006249F7">
        <w:rPr>
          <w:rFonts w:ascii="Times New Roman" w:eastAsia="Times New Roman" w:hAnsi="Times New Roman" w:cs="Times New Roman"/>
          <w:sz w:val="24"/>
          <w:szCs w:val="24"/>
        </w:rPr>
        <w:t>-5</w:t>
      </w:r>
      <w:r w:rsidRPr="009304CB">
        <w:rPr>
          <w:rFonts w:ascii="Times New Roman" w:eastAsia="Times New Roman" w:hAnsi="Times New Roman" w:cs="Times New Roman"/>
          <w:sz w:val="24"/>
          <w:szCs w:val="24"/>
        </w:rPr>
        <w:t>].</w:t>
      </w:r>
    </w:p>
    <w:p w14:paraId="652ED921" w14:textId="53C576B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The Bosnian Valley of the Pyramids in </w:t>
      </w:r>
      <w:proofErr w:type="spellStart"/>
      <w:r w:rsidRPr="009304CB">
        <w:rPr>
          <w:rFonts w:ascii="Times New Roman" w:eastAsia="Times New Roman" w:hAnsi="Times New Roman" w:cs="Times New Roman"/>
          <w:sz w:val="24"/>
          <w:szCs w:val="24"/>
        </w:rPr>
        <w:t>Visoko</w:t>
      </w:r>
      <w:proofErr w:type="spellEnd"/>
      <w:r w:rsidRPr="009304CB">
        <w:rPr>
          <w:rFonts w:ascii="Times New Roman" w:eastAsia="Times New Roman" w:hAnsi="Times New Roman" w:cs="Times New Roman"/>
          <w:sz w:val="24"/>
          <w:szCs w:val="24"/>
        </w:rPr>
        <w:t>, Bosnia-Herzegovina has been the subject of geomorphological surveys and geospatial analyses including LiDAR scanning, digital elevation modeling, and summit coordinate triangulation [</w:t>
      </w:r>
      <w:r w:rsidR="006249F7">
        <w:rPr>
          <w:rFonts w:ascii="Times New Roman" w:eastAsia="Times New Roman" w:hAnsi="Times New Roman" w:cs="Times New Roman"/>
          <w:sz w:val="24"/>
          <w:szCs w:val="24"/>
        </w:rPr>
        <w:t>6-</w:t>
      </w:r>
      <w:r w:rsidR="00DA4F85">
        <w:rPr>
          <w:rFonts w:ascii="Times New Roman" w:eastAsia="Times New Roman" w:hAnsi="Times New Roman" w:cs="Times New Roman"/>
          <w:sz w:val="24"/>
          <w:szCs w:val="24"/>
        </w:rPr>
        <w:t>7</w:t>
      </w:r>
      <w:r w:rsidRPr="009304CB">
        <w:rPr>
          <w:rFonts w:ascii="Times New Roman" w:eastAsia="Times New Roman" w:hAnsi="Times New Roman" w:cs="Times New Roman"/>
          <w:sz w:val="24"/>
          <w:szCs w:val="24"/>
        </w:rPr>
        <w:t xml:space="preserve">]. Studies report near-cardinal orientation of </w:t>
      </w:r>
      <w:r w:rsidRPr="009304CB">
        <w:rPr>
          <w:rFonts w:ascii="Times New Roman" w:eastAsia="Times New Roman" w:hAnsi="Times New Roman" w:cs="Times New Roman"/>
          <w:sz w:val="24"/>
          <w:szCs w:val="24"/>
        </w:rPr>
        <w:lastRenderedPageBreak/>
        <w:t>key summit structures, including the Pyramid of the Sun, the Pyramid of the Moon, and the Pyramid of the Dragon, as well as reproducible inter-summit geometric relationships. For example, the three principal summits form an approximately equilateral triangle with internal angles near 60°, and the Pyramid of the Sun demonstrates alignment within ~0.2° of true north [</w:t>
      </w:r>
      <w:r w:rsidR="00DA4F85">
        <w:rPr>
          <w:rFonts w:ascii="Times New Roman" w:eastAsia="Times New Roman" w:hAnsi="Times New Roman" w:cs="Times New Roman"/>
          <w:sz w:val="24"/>
          <w:szCs w:val="24"/>
        </w:rPr>
        <w:t>7</w:t>
      </w:r>
      <w:r w:rsidRPr="009304CB">
        <w:rPr>
          <w:rFonts w:ascii="Times New Roman" w:eastAsia="Times New Roman" w:hAnsi="Times New Roman" w:cs="Times New Roman"/>
          <w:sz w:val="24"/>
          <w:szCs w:val="24"/>
        </w:rPr>
        <w:t>]</w:t>
      </w:r>
      <w:r w:rsidR="00DA4F85">
        <w:rPr>
          <w:rFonts w:ascii="Times New Roman" w:eastAsia="Times New Roman" w:hAnsi="Times New Roman" w:cs="Times New Roman"/>
          <w:sz w:val="24"/>
          <w:szCs w:val="24"/>
        </w:rPr>
        <w:t xml:space="preserve"> (Appendix 1</w:t>
      </w:r>
      <w:r w:rsidR="001E338B">
        <w:rPr>
          <w:rFonts w:ascii="Times New Roman" w:eastAsia="Times New Roman" w:hAnsi="Times New Roman" w:cs="Times New Roman"/>
          <w:sz w:val="24"/>
          <w:szCs w:val="24"/>
        </w:rPr>
        <w:t xml:space="preserve">, references </w:t>
      </w:r>
      <w:r w:rsidR="00BC5628" w:rsidRPr="00DA4F85">
        <w:rPr>
          <w:rFonts w:ascii="Times New Roman" w:eastAsia="Times New Roman" w:hAnsi="Times New Roman" w:cs="Times New Roman"/>
          <w:b/>
          <w:bCs/>
          <w:sz w:val="24"/>
          <w:szCs w:val="24"/>
        </w:rPr>
        <w:t>[</w:t>
      </w:r>
      <w:r w:rsidR="00BC5628">
        <w:rPr>
          <w:rFonts w:ascii="Times New Roman" w:eastAsia="Times New Roman" w:hAnsi="Times New Roman" w:cs="Times New Roman"/>
          <w:b/>
          <w:bCs/>
          <w:sz w:val="24"/>
          <w:szCs w:val="24"/>
        </w:rPr>
        <w:t>2-10</w:t>
      </w:r>
      <w:r w:rsidR="00BC5628" w:rsidRPr="00DA4F85">
        <w:rPr>
          <w:rFonts w:ascii="Times New Roman" w:eastAsia="Times New Roman" w:hAnsi="Times New Roman" w:cs="Times New Roman"/>
          <w:b/>
          <w:bCs/>
          <w:sz w:val="24"/>
          <w:szCs w:val="24"/>
        </w:rPr>
        <w:t>]</w:t>
      </w:r>
      <w:r w:rsidR="00DA4F85">
        <w:rPr>
          <w:rFonts w:ascii="Times New Roman" w:eastAsia="Times New Roman" w:hAnsi="Times New Roman" w:cs="Times New Roman"/>
          <w:sz w:val="24"/>
          <w:szCs w:val="24"/>
        </w:rPr>
        <w:t>)</w:t>
      </w:r>
    </w:p>
    <w:p w14:paraId="514CC072" w14:textId="23C28DB6"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Parallel research into the Pleiades star cluster (M45) has yielded high-precision angular and spatial data through the Gaia mission and Hubble Fine Guidance Sensor observations [</w:t>
      </w:r>
      <w:r w:rsidR="00BC5628">
        <w:rPr>
          <w:rFonts w:ascii="Times New Roman" w:eastAsia="Times New Roman" w:hAnsi="Times New Roman" w:cs="Times New Roman"/>
          <w:sz w:val="24"/>
          <w:szCs w:val="24"/>
        </w:rPr>
        <w:t>11-12</w:t>
      </w:r>
      <w:r w:rsidRPr="009304CB">
        <w:rPr>
          <w:rFonts w:ascii="Times New Roman" w:eastAsia="Times New Roman" w:hAnsi="Times New Roman" w:cs="Times New Roman"/>
          <w:sz w:val="24"/>
          <w:szCs w:val="24"/>
        </w:rPr>
        <w:t xml:space="preserve">]. The cluster exhibits asymmetric internal structure, dense angular compactness, and distinctive geometric relationships among primary stars (Alcyone, Maia, </w:t>
      </w:r>
      <w:proofErr w:type="spellStart"/>
      <w:r w:rsidRPr="009304CB">
        <w:rPr>
          <w:rFonts w:ascii="Times New Roman" w:eastAsia="Times New Roman" w:hAnsi="Times New Roman" w:cs="Times New Roman"/>
          <w:sz w:val="24"/>
          <w:szCs w:val="24"/>
        </w:rPr>
        <w:t>Taygeta</w:t>
      </w:r>
      <w:proofErr w:type="spellEnd"/>
      <w:r w:rsidRPr="009304CB">
        <w:rPr>
          <w:rFonts w:ascii="Times New Roman" w:eastAsia="Times New Roman" w:hAnsi="Times New Roman" w:cs="Times New Roman"/>
          <w:sz w:val="24"/>
          <w:szCs w:val="24"/>
        </w:rPr>
        <w:t xml:space="preserve">, Merope, Electra, </w:t>
      </w:r>
      <w:proofErr w:type="spellStart"/>
      <w:r w:rsidRPr="009304CB">
        <w:rPr>
          <w:rFonts w:ascii="Times New Roman" w:eastAsia="Times New Roman" w:hAnsi="Times New Roman" w:cs="Times New Roman"/>
          <w:sz w:val="24"/>
          <w:szCs w:val="24"/>
        </w:rPr>
        <w:t>Celaeno</w:t>
      </w:r>
      <w:proofErr w:type="spellEnd"/>
      <w:r w:rsidRPr="009304CB">
        <w:rPr>
          <w:rFonts w:ascii="Times New Roman" w:eastAsia="Times New Roman" w:hAnsi="Times New Roman" w:cs="Times New Roman"/>
          <w:sz w:val="24"/>
          <w:szCs w:val="24"/>
        </w:rPr>
        <w:t>, Sterope), making it a useful model for spatial comparison studies.</w:t>
      </w:r>
    </w:p>
    <w:p w14:paraId="087FC01E" w14:textId="33DD194F"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Preliminary observations have proposed structural similarities between the summit network in </w:t>
      </w:r>
      <w:proofErr w:type="spellStart"/>
      <w:r w:rsidRPr="009304CB">
        <w:rPr>
          <w:rFonts w:ascii="Times New Roman" w:eastAsia="Times New Roman" w:hAnsi="Times New Roman" w:cs="Times New Roman"/>
          <w:sz w:val="24"/>
          <w:szCs w:val="24"/>
        </w:rPr>
        <w:t>Visoko</w:t>
      </w:r>
      <w:proofErr w:type="spellEnd"/>
      <w:r w:rsidRPr="009304CB">
        <w:rPr>
          <w:rFonts w:ascii="Times New Roman" w:eastAsia="Times New Roman" w:hAnsi="Times New Roman" w:cs="Times New Roman"/>
          <w:sz w:val="24"/>
          <w:szCs w:val="24"/>
        </w:rPr>
        <w:t xml:space="preserve"> and the stellar configuration of the Pleiades [</w:t>
      </w:r>
      <w:r w:rsidR="00BC5628">
        <w:rPr>
          <w:rFonts w:ascii="Times New Roman" w:eastAsia="Times New Roman" w:hAnsi="Times New Roman" w:cs="Times New Roman"/>
          <w:sz w:val="24"/>
          <w:szCs w:val="24"/>
        </w:rPr>
        <w:t>3-5</w:t>
      </w:r>
      <w:r w:rsidRPr="009304CB">
        <w:rPr>
          <w:rFonts w:ascii="Times New Roman" w:eastAsia="Times New Roman" w:hAnsi="Times New Roman" w:cs="Times New Roman"/>
          <w:sz w:val="24"/>
          <w:szCs w:val="24"/>
        </w:rPr>
        <w:t xml:space="preserve">]. </w:t>
      </w:r>
    </w:p>
    <w:p w14:paraId="27F9E530" w14:textId="327E6FE4"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This study addresses </w:t>
      </w:r>
      <w:r w:rsidR="001F1135">
        <w:rPr>
          <w:rFonts w:ascii="Times New Roman" w:eastAsia="Times New Roman" w:hAnsi="Times New Roman" w:cs="Times New Roman"/>
          <w:sz w:val="24"/>
          <w:szCs w:val="24"/>
        </w:rPr>
        <w:t>preliminary findings</w:t>
      </w:r>
      <w:r w:rsidRPr="009304CB">
        <w:rPr>
          <w:rFonts w:ascii="Times New Roman" w:eastAsia="Times New Roman" w:hAnsi="Times New Roman" w:cs="Times New Roman"/>
          <w:sz w:val="24"/>
          <w:szCs w:val="24"/>
        </w:rPr>
        <w:t xml:space="preserve"> by implementing:</w:t>
      </w:r>
    </w:p>
    <w:p w14:paraId="38DA354F" w14:textId="77777777" w:rsidR="009304CB" w:rsidRPr="009304CB" w:rsidRDefault="009304CB" w:rsidP="0006577B">
      <w:pPr>
        <w:numPr>
          <w:ilvl w:val="0"/>
          <w:numId w:val="1"/>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Fibonacci and golden-ratio spatial testing</w:t>
      </w:r>
    </w:p>
    <w:p w14:paraId="263BED7E" w14:textId="77777777" w:rsidR="009304CB" w:rsidRPr="009304CB" w:rsidRDefault="009304CB" w:rsidP="0006577B">
      <w:pPr>
        <w:numPr>
          <w:ilvl w:val="0"/>
          <w:numId w:val="1"/>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Distance-matrix and angular similarity metrics</w:t>
      </w:r>
    </w:p>
    <w:p w14:paraId="6412D3C9" w14:textId="77777777" w:rsidR="009304CB" w:rsidRPr="009304CB" w:rsidRDefault="009304CB" w:rsidP="0006577B">
      <w:pPr>
        <w:numPr>
          <w:ilvl w:val="0"/>
          <w:numId w:val="1"/>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Rotation-invariant Procrustes geometric alignment</w:t>
      </w:r>
    </w:p>
    <w:p w14:paraId="4153BE21" w14:textId="77777777" w:rsidR="009304CB" w:rsidRPr="009304CB" w:rsidRDefault="009304CB" w:rsidP="0006577B">
      <w:pPr>
        <w:numPr>
          <w:ilvl w:val="0"/>
          <w:numId w:val="1"/>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100,000-run Monte-Carlo spatial randomization model</w:t>
      </w:r>
    </w:p>
    <w:p w14:paraId="44B1D859"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The objective is not to assert cultural intent, symbolic meaning, or chronological linkage, but rather to determine whether the spatial relationships between terrestrial features and the Pleiades exhibit mathematically significant coherence exceeding random expectation under controlled model assumptions.</w:t>
      </w:r>
    </w:p>
    <w:p w14:paraId="75C5986F" w14:textId="72F05ABD"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Figure references</w:t>
      </w:r>
      <w:r w:rsidRPr="009304CB">
        <w:rPr>
          <w:rFonts w:ascii="Times New Roman" w:eastAsia="Times New Roman" w:hAnsi="Times New Roman" w:cs="Times New Roman"/>
          <w:sz w:val="24"/>
          <w:szCs w:val="24"/>
        </w:rPr>
        <w:t xml:space="preserve"> (e.g., </w:t>
      </w:r>
      <w:r w:rsidRPr="009304CB">
        <w:rPr>
          <w:rFonts w:ascii="Times New Roman" w:eastAsia="Times New Roman" w:hAnsi="Times New Roman" w:cs="Times New Roman"/>
          <w:b/>
          <w:bCs/>
          <w:sz w:val="24"/>
          <w:szCs w:val="24"/>
        </w:rPr>
        <w:t>Fig. 1</w:t>
      </w:r>
      <w:r w:rsidR="00777617">
        <w:rPr>
          <w:rFonts w:ascii="Times New Roman" w:eastAsia="Times New Roman" w:hAnsi="Times New Roman" w:cs="Times New Roman"/>
          <w:sz w:val="24"/>
          <w:szCs w:val="24"/>
        </w:rPr>
        <w:t>-</w:t>
      </w:r>
      <w:r w:rsidR="00777617">
        <w:rPr>
          <w:rFonts w:ascii="Times New Roman" w:eastAsia="Times New Roman" w:hAnsi="Times New Roman" w:cs="Times New Roman"/>
          <w:b/>
          <w:bCs/>
          <w:sz w:val="24"/>
          <w:szCs w:val="24"/>
        </w:rPr>
        <w:t>8</w:t>
      </w:r>
      <w:r w:rsidRPr="009304CB">
        <w:rPr>
          <w:rFonts w:ascii="Times New Roman" w:eastAsia="Times New Roman" w:hAnsi="Times New Roman" w:cs="Times New Roman"/>
          <w:sz w:val="24"/>
          <w:szCs w:val="24"/>
        </w:rPr>
        <w:t xml:space="preserve">) illustrate summit locations, Fibonacci overlays, and celestial mapping geometry. These </w:t>
      </w:r>
      <w:r w:rsidR="001F1135">
        <w:rPr>
          <w:rFonts w:ascii="Times New Roman" w:eastAsia="Times New Roman" w:hAnsi="Times New Roman" w:cs="Times New Roman"/>
          <w:sz w:val="24"/>
          <w:szCs w:val="24"/>
        </w:rPr>
        <w:t>are</w:t>
      </w:r>
      <w:r w:rsidRPr="009304CB">
        <w:rPr>
          <w:rFonts w:ascii="Times New Roman" w:eastAsia="Times New Roman" w:hAnsi="Times New Roman" w:cs="Times New Roman"/>
          <w:sz w:val="24"/>
          <w:szCs w:val="24"/>
        </w:rPr>
        <w:t xml:space="preserve"> inserted in the Appendix sections</w:t>
      </w:r>
      <w:r w:rsidR="001F1135">
        <w:rPr>
          <w:rFonts w:ascii="Times New Roman" w:eastAsia="Times New Roman" w:hAnsi="Times New Roman" w:cs="Times New Roman"/>
          <w:sz w:val="24"/>
          <w:szCs w:val="24"/>
        </w:rPr>
        <w:t>.</w:t>
      </w:r>
    </w:p>
    <w:p w14:paraId="0ED4726C" w14:textId="69735FC2" w:rsidR="00001B67" w:rsidRPr="001E5D78"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This research aims to contribute to quantitative heritage science by demonstrating how mathematical modeling, geospatial computation, and statistical testing can be applied to investigate large-scale archaeological landscapes and their potential astronomical correlations.</w:t>
      </w:r>
    </w:p>
    <w:p w14:paraId="0ABB26F7" w14:textId="77777777" w:rsidR="009304CB" w:rsidRPr="009304CB" w:rsidRDefault="009304CB" w:rsidP="0006577B">
      <w:pPr>
        <w:spacing w:before="100" w:beforeAutospacing="1" w:after="100" w:afterAutospacing="1" w:line="240" w:lineRule="auto"/>
        <w:jc w:val="both"/>
        <w:outlineLvl w:val="1"/>
        <w:rPr>
          <w:rFonts w:ascii="Times New Roman" w:eastAsia="Times New Roman" w:hAnsi="Times New Roman" w:cs="Times New Roman"/>
          <w:b/>
          <w:bCs/>
          <w:sz w:val="28"/>
          <w:szCs w:val="28"/>
        </w:rPr>
      </w:pPr>
      <w:r w:rsidRPr="009304CB">
        <w:rPr>
          <w:rFonts w:ascii="Times New Roman" w:eastAsia="Times New Roman" w:hAnsi="Times New Roman" w:cs="Times New Roman"/>
          <w:b/>
          <w:bCs/>
          <w:sz w:val="28"/>
          <w:szCs w:val="28"/>
        </w:rPr>
        <w:t>2. Methods</w:t>
      </w:r>
    </w:p>
    <w:p w14:paraId="48D27BEA"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2.1 Data Sources</w:t>
      </w:r>
    </w:p>
    <w:p w14:paraId="4DE8A3F6" w14:textId="77777777" w:rsidR="009304CB" w:rsidRPr="009304CB" w:rsidRDefault="009304CB" w:rsidP="0006577B">
      <w:pPr>
        <w:spacing w:before="100" w:beforeAutospacing="1" w:after="100" w:afterAutospacing="1" w:line="240" w:lineRule="auto"/>
        <w:jc w:val="both"/>
        <w:outlineLvl w:val="3"/>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2.1.1 Terrestrial Dataset</w:t>
      </w:r>
    </w:p>
    <w:p w14:paraId="70E6FA0B" w14:textId="1A71A6E2"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Summit coordinates for major features in the Bosnian Valley of the Pyramids were obtained from published LiDAR surveys, GPS total-station measurements, and digital elevation models [</w:t>
      </w:r>
      <w:r w:rsidR="00777617">
        <w:rPr>
          <w:rFonts w:ascii="Times New Roman" w:eastAsia="Times New Roman" w:hAnsi="Times New Roman" w:cs="Times New Roman"/>
          <w:sz w:val="24"/>
          <w:szCs w:val="24"/>
        </w:rPr>
        <w:t>4,9</w:t>
      </w:r>
      <w:r w:rsidRPr="009304CB">
        <w:rPr>
          <w:rFonts w:ascii="Times New Roman" w:eastAsia="Times New Roman" w:hAnsi="Times New Roman" w:cs="Times New Roman"/>
          <w:sz w:val="24"/>
          <w:szCs w:val="24"/>
        </w:rPr>
        <w:t>]. Terrain points included:</w:t>
      </w:r>
    </w:p>
    <w:p w14:paraId="6813647D" w14:textId="77777777" w:rsidR="009304CB" w:rsidRPr="009304CB" w:rsidRDefault="009304CB" w:rsidP="0006577B">
      <w:pPr>
        <w:numPr>
          <w:ilvl w:val="0"/>
          <w:numId w:val="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Pyramid of the Sun</w:t>
      </w:r>
    </w:p>
    <w:p w14:paraId="4B031036" w14:textId="77777777" w:rsidR="009304CB" w:rsidRPr="009304CB" w:rsidRDefault="009304CB" w:rsidP="0006577B">
      <w:pPr>
        <w:numPr>
          <w:ilvl w:val="0"/>
          <w:numId w:val="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Pyramid of the Moon</w:t>
      </w:r>
    </w:p>
    <w:p w14:paraId="4F91CAAC" w14:textId="77777777" w:rsidR="009304CB" w:rsidRPr="009304CB" w:rsidRDefault="009304CB" w:rsidP="0006577B">
      <w:pPr>
        <w:numPr>
          <w:ilvl w:val="0"/>
          <w:numId w:val="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lastRenderedPageBreak/>
        <w:t>Pyramid of the Dragon</w:t>
      </w:r>
    </w:p>
    <w:p w14:paraId="27190745" w14:textId="77777777" w:rsidR="009304CB" w:rsidRPr="009304CB" w:rsidRDefault="009304CB" w:rsidP="0006577B">
      <w:pPr>
        <w:numPr>
          <w:ilvl w:val="0"/>
          <w:numId w:val="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Pyramid of Love</w:t>
      </w:r>
    </w:p>
    <w:p w14:paraId="0638B34B" w14:textId="77777777" w:rsidR="009304CB" w:rsidRPr="009304CB" w:rsidRDefault="009304CB" w:rsidP="0006577B">
      <w:pPr>
        <w:numPr>
          <w:ilvl w:val="0"/>
          <w:numId w:val="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Temple of Mother Earth</w:t>
      </w:r>
    </w:p>
    <w:p w14:paraId="4842F3D3" w14:textId="77777777" w:rsidR="009304CB" w:rsidRPr="009304CB" w:rsidRDefault="009304CB" w:rsidP="0006577B">
      <w:pPr>
        <w:numPr>
          <w:ilvl w:val="0"/>
          <w:numId w:val="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Associated tumuli and elevated hill structures</w:t>
      </w:r>
    </w:p>
    <w:p w14:paraId="4B90CC9A" w14:textId="77777777" w:rsidR="009304CB" w:rsidRPr="009304CB" w:rsidRDefault="009304CB" w:rsidP="0006577B">
      <w:pPr>
        <w:numPr>
          <w:ilvl w:val="0"/>
          <w:numId w:val="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Confluence (mouth) of the </w:t>
      </w:r>
      <w:proofErr w:type="spellStart"/>
      <w:r w:rsidRPr="009304CB">
        <w:rPr>
          <w:rFonts w:ascii="Times New Roman" w:eastAsia="Times New Roman" w:hAnsi="Times New Roman" w:cs="Times New Roman"/>
          <w:sz w:val="24"/>
          <w:szCs w:val="24"/>
        </w:rPr>
        <w:t>Fojnica</w:t>
      </w:r>
      <w:proofErr w:type="spellEnd"/>
      <w:r w:rsidRPr="009304CB">
        <w:rPr>
          <w:rFonts w:ascii="Times New Roman" w:eastAsia="Times New Roman" w:hAnsi="Times New Roman" w:cs="Times New Roman"/>
          <w:sz w:val="24"/>
          <w:szCs w:val="24"/>
        </w:rPr>
        <w:t xml:space="preserve"> and Bosna rivers</w:t>
      </w:r>
    </w:p>
    <w:p w14:paraId="0D061FD1"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The </w:t>
      </w:r>
      <w:proofErr w:type="spellStart"/>
      <w:r w:rsidRPr="009304CB">
        <w:rPr>
          <w:rFonts w:ascii="Times New Roman" w:eastAsia="Times New Roman" w:hAnsi="Times New Roman" w:cs="Times New Roman"/>
          <w:b/>
          <w:bCs/>
          <w:sz w:val="24"/>
          <w:szCs w:val="24"/>
        </w:rPr>
        <w:t>Fojnica</w:t>
      </w:r>
      <w:proofErr w:type="spellEnd"/>
      <w:r w:rsidRPr="009304CB">
        <w:rPr>
          <w:rFonts w:ascii="Times New Roman" w:eastAsia="Times New Roman" w:hAnsi="Times New Roman" w:cs="Times New Roman"/>
          <w:b/>
          <w:bCs/>
          <w:sz w:val="24"/>
          <w:szCs w:val="24"/>
        </w:rPr>
        <w:t>–</w:t>
      </w:r>
      <w:proofErr w:type="gramStart"/>
      <w:r w:rsidRPr="009304CB">
        <w:rPr>
          <w:rFonts w:ascii="Times New Roman" w:eastAsia="Times New Roman" w:hAnsi="Times New Roman" w:cs="Times New Roman"/>
          <w:b/>
          <w:bCs/>
          <w:sz w:val="24"/>
          <w:szCs w:val="24"/>
        </w:rPr>
        <w:t>Bosna river</w:t>
      </w:r>
      <w:proofErr w:type="gramEnd"/>
      <w:r w:rsidRPr="009304CB">
        <w:rPr>
          <w:rFonts w:ascii="Times New Roman" w:eastAsia="Times New Roman" w:hAnsi="Times New Roman" w:cs="Times New Roman"/>
          <w:b/>
          <w:bCs/>
          <w:sz w:val="24"/>
          <w:szCs w:val="24"/>
        </w:rPr>
        <w:t xml:space="preserve"> confluence</w:t>
      </w:r>
      <w:r w:rsidRPr="009304CB">
        <w:rPr>
          <w:rFonts w:ascii="Times New Roman" w:eastAsia="Times New Roman" w:hAnsi="Times New Roman" w:cs="Times New Roman"/>
          <w:sz w:val="24"/>
          <w:szCs w:val="24"/>
        </w:rPr>
        <w:t xml:space="preserve"> was included based on prior geomatic observations indicating its role as a </w:t>
      </w:r>
      <w:r w:rsidRPr="009304CB">
        <w:rPr>
          <w:rFonts w:ascii="Times New Roman" w:eastAsia="Times New Roman" w:hAnsi="Times New Roman" w:cs="Times New Roman"/>
          <w:b/>
          <w:bCs/>
          <w:sz w:val="24"/>
          <w:szCs w:val="24"/>
        </w:rPr>
        <w:t>spatial anchor point</w:t>
      </w:r>
      <w:r w:rsidRPr="009304CB">
        <w:rPr>
          <w:rFonts w:ascii="Times New Roman" w:eastAsia="Times New Roman" w:hAnsi="Times New Roman" w:cs="Times New Roman"/>
          <w:sz w:val="24"/>
          <w:szCs w:val="24"/>
        </w:rPr>
        <w:t xml:space="preserve"> in both hydrological and geometric network analysis.</w:t>
      </w:r>
      <w:r w:rsidRPr="009304CB">
        <w:rPr>
          <w:rFonts w:ascii="Times New Roman" w:eastAsia="Times New Roman" w:hAnsi="Times New Roman" w:cs="Times New Roman"/>
          <w:sz w:val="24"/>
          <w:szCs w:val="24"/>
        </w:rPr>
        <w:br/>
        <w:t>LiDAR accuracy: ≤ ±20 cm horizontal, ≤ ±15 cm vertical.</w:t>
      </w:r>
    </w:p>
    <w:p w14:paraId="3EFF4FAC" w14:textId="77777777" w:rsidR="009304CB" w:rsidRPr="009304CB" w:rsidRDefault="009304CB" w:rsidP="0006577B">
      <w:pPr>
        <w:spacing w:before="100" w:beforeAutospacing="1" w:after="100" w:afterAutospacing="1" w:line="240" w:lineRule="auto"/>
        <w:jc w:val="both"/>
        <w:outlineLvl w:val="3"/>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2.1.2 Celestial Dataset</w:t>
      </w:r>
    </w:p>
    <w:p w14:paraId="63A03C8B"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Celestial coordinates for the primary Pleiades stars (Alcyone, Maia, </w:t>
      </w:r>
      <w:proofErr w:type="spellStart"/>
      <w:r w:rsidRPr="009304CB">
        <w:rPr>
          <w:rFonts w:ascii="Times New Roman" w:eastAsia="Times New Roman" w:hAnsi="Times New Roman" w:cs="Times New Roman"/>
          <w:sz w:val="24"/>
          <w:szCs w:val="24"/>
        </w:rPr>
        <w:t>Taygeta</w:t>
      </w:r>
      <w:proofErr w:type="spellEnd"/>
      <w:r w:rsidRPr="009304CB">
        <w:rPr>
          <w:rFonts w:ascii="Times New Roman" w:eastAsia="Times New Roman" w:hAnsi="Times New Roman" w:cs="Times New Roman"/>
          <w:sz w:val="24"/>
          <w:szCs w:val="24"/>
        </w:rPr>
        <w:t xml:space="preserve">, Merope, Electra, </w:t>
      </w:r>
      <w:proofErr w:type="spellStart"/>
      <w:r w:rsidRPr="009304CB">
        <w:rPr>
          <w:rFonts w:ascii="Times New Roman" w:eastAsia="Times New Roman" w:hAnsi="Times New Roman" w:cs="Times New Roman"/>
          <w:sz w:val="24"/>
          <w:szCs w:val="24"/>
        </w:rPr>
        <w:t>Celaeno</w:t>
      </w:r>
      <w:proofErr w:type="spellEnd"/>
      <w:r w:rsidRPr="009304CB">
        <w:rPr>
          <w:rFonts w:ascii="Times New Roman" w:eastAsia="Times New Roman" w:hAnsi="Times New Roman" w:cs="Times New Roman"/>
          <w:sz w:val="24"/>
          <w:szCs w:val="24"/>
        </w:rPr>
        <w:t>, Sterope) were sourced from:</w:t>
      </w:r>
    </w:p>
    <w:p w14:paraId="153F9024" w14:textId="77777777" w:rsidR="009304CB" w:rsidRPr="009304CB" w:rsidRDefault="009304CB" w:rsidP="0006577B">
      <w:pPr>
        <w:numPr>
          <w:ilvl w:val="0"/>
          <w:numId w:val="3"/>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Gaia DR2/Hipparcos catalog</w:t>
      </w:r>
    </w:p>
    <w:p w14:paraId="42898148" w14:textId="77777777" w:rsidR="009304CB" w:rsidRPr="009304CB" w:rsidRDefault="009304CB" w:rsidP="0006577B">
      <w:pPr>
        <w:numPr>
          <w:ilvl w:val="0"/>
          <w:numId w:val="3"/>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Hubble Fine Guidance Sensor data</w:t>
      </w:r>
    </w:p>
    <w:p w14:paraId="749EFA48" w14:textId="0E2BEEC5"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Right Ascension/Declination values were transformed into normalized planar </w:t>
      </w:r>
      <w:proofErr w:type="spellStart"/>
      <w:r w:rsidRPr="009304CB">
        <w:rPr>
          <w:rFonts w:ascii="Times New Roman" w:eastAsia="Times New Roman" w:hAnsi="Times New Roman" w:cs="Times New Roman"/>
          <w:sz w:val="24"/>
          <w:szCs w:val="24"/>
        </w:rPr>
        <w:t>radiants</w:t>
      </w:r>
      <w:proofErr w:type="spellEnd"/>
      <w:r w:rsidRPr="009304CB">
        <w:rPr>
          <w:rFonts w:ascii="Times New Roman" w:eastAsia="Times New Roman" w:hAnsi="Times New Roman" w:cs="Times New Roman"/>
          <w:sz w:val="24"/>
          <w:szCs w:val="24"/>
        </w:rPr>
        <w:t xml:space="preserve"> for geometric comparison [</w:t>
      </w:r>
      <w:r w:rsidR="00777617">
        <w:rPr>
          <w:rFonts w:ascii="Times New Roman" w:eastAsia="Times New Roman" w:hAnsi="Times New Roman" w:cs="Times New Roman"/>
          <w:sz w:val="24"/>
          <w:szCs w:val="24"/>
        </w:rPr>
        <w:t>11,12</w:t>
      </w:r>
      <w:r w:rsidRPr="009304CB">
        <w:rPr>
          <w:rFonts w:ascii="Times New Roman" w:eastAsia="Times New Roman" w:hAnsi="Times New Roman" w:cs="Times New Roman"/>
          <w:sz w:val="24"/>
          <w:szCs w:val="24"/>
        </w:rPr>
        <w:t>].</w:t>
      </w:r>
    </w:p>
    <w:p w14:paraId="11F4994A"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2.2 Coordinate Transformation and Normalization</w:t>
      </w:r>
    </w:p>
    <w:p w14:paraId="6FA96C8B"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Terrestrial and celestial point sets were standardized by translation, rotation (0°–360° in 0.1° increments), and uniform scaling:</w:t>
      </w:r>
    </w:p>
    <w:p w14:paraId="51B60755" w14:textId="77777777" w:rsidR="009304CB" w:rsidRPr="009304CB" w:rsidRDefault="009304CB" w:rsidP="0006577B">
      <w:pPr>
        <w:spacing w:after="0" w:line="240" w:lineRule="auto"/>
        <w:jc w:val="both"/>
        <w:rPr>
          <w:rFonts w:ascii="Times New Roman" w:eastAsia="Times New Roman" w:hAnsi="Times New Roman" w:cs="Times New Roman"/>
          <w:sz w:val="24"/>
          <w:szCs w:val="24"/>
          <w:lang w:val="fr-FR"/>
        </w:rPr>
      </w:pPr>
      <w:r w:rsidRPr="009304CB">
        <w:rPr>
          <w:rFonts w:ascii="Times New Roman" w:eastAsia="Times New Roman" w:hAnsi="Times New Roman" w:cs="Times New Roman"/>
          <w:sz w:val="24"/>
          <w:szCs w:val="24"/>
          <w:lang w:val="fr-FR"/>
        </w:rPr>
        <w:t>(</w:t>
      </w:r>
      <w:proofErr w:type="spellStart"/>
      <w:proofErr w:type="gramStart"/>
      <w:r w:rsidRPr="009304CB">
        <w:rPr>
          <w:rFonts w:ascii="Times New Roman" w:eastAsia="Times New Roman" w:hAnsi="Times New Roman" w:cs="Times New Roman"/>
          <w:sz w:val="24"/>
          <w:szCs w:val="24"/>
          <w:lang w:val="fr-FR"/>
        </w:rPr>
        <w:t>x′,y</w:t>
      </w:r>
      <w:proofErr w:type="spellEnd"/>
      <w:r w:rsidRPr="009304CB">
        <w:rPr>
          <w:rFonts w:ascii="Times New Roman" w:eastAsia="Times New Roman" w:hAnsi="Times New Roman" w:cs="Times New Roman"/>
          <w:sz w:val="24"/>
          <w:szCs w:val="24"/>
          <w:lang w:val="fr-FR"/>
        </w:rPr>
        <w:t>′)=</w:t>
      </w:r>
      <w:proofErr w:type="spellStart"/>
      <w:proofErr w:type="gramEnd"/>
      <w:r w:rsidRPr="009304CB">
        <w:rPr>
          <w:rFonts w:ascii="Times New Roman" w:eastAsia="Times New Roman" w:hAnsi="Times New Roman" w:cs="Times New Roman"/>
          <w:sz w:val="24"/>
          <w:szCs w:val="24"/>
          <w:lang w:val="fr-FR"/>
        </w:rPr>
        <w:t>T+sR</w:t>
      </w:r>
      <w:proofErr w:type="spellEnd"/>
      <w:r w:rsidRPr="009304CB">
        <w:rPr>
          <w:rFonts w:ascii="Times New Roman" w:eastAsia="Times New Roman" w:hAnsi="Times New Roman" w:cs="Times New Roman"/>
          <w:sz w:val="24"/>
          <w:szCs w:val="24"/>
          <w:lang w:val="fr-FR"/>
        </w:rPr>
        <w:t>(</w:t>
      </w:r>
      <w:proofErr w:type="spellStart"/>
      <w:proofErr w:type="gramStart"/>
      <w:r w:rsidRPr="009304CB">
        <w:rPr>
          <w:rFonts w:ascii="Times New Roman" w:eastAsia="Times New Roman" w:hAnsi="Times New Roman" w:cs="Times New Roman"/>
          <w:sz w:val="24"/>
          <w:szCs w:val="24"/>
          <w:lang w:val="fr-FR"/>
        </w:rPr>
        <w:t>x,y</w:t>
      </w:r>
      <w:proofErr w:type="spellEnd"/>
      <w:r w:rsidRPr="009304CB">
        <w:rPr>
          <w:rFonts w:ascii="Times New Roman" w:eastAsia="Times New Roman" w:hAnsi="Times New Roman" w:cs="Times New Roman"/>
          <w:sz w:val="24"/>
          <w:szCs w:val="24"/>
          <w:lang w:val="fr-FR"/>
        </w:rPr>
        <w:t>)(</w:t>
      </w:r>
      <w:proofErr w:type="gramEnd"/>
      <w:r w:rsidRPr="009304CB">
        <w:rPr>
          <w:rFonts w:ascii="Times New Roman" w:eastAsia="Times New Roman" w:hAnsi="Times New Roman" w:cs="Times New Roman"/>
          <w:sz w:val="24"/>
          <w:szCs w:val="24"/>
          <w:lang w:val="fr-FR"/>
        </w:rPr>
        <w:t xml:space="preserve">x', y') = T + </w:t>
      </w:r>
      <w:proofErr w:type="spellStart"/>
      <w:proofErr w:type="gramStart"/>
      <w:r w:rsidRPr="009304CB">
        <w:rPr>
          <w:rFonts w:ascii="Times New Roman" w:eastAsia="Times New Roman" w:hAnsi="Times New Roman" w:cs="Times New Roman"/>
          <w:sz w:val="24"/>
          <w:szCs w:val="24"/>
          <w:lang w:val="fr-FR"/>
        </w:rPr>
        <w:t>sR</w:t>
      </w:r>
      <w:proofErr w:type="spellEnd"/>
      <w:r w:rsidRPr="009304CB">
        <w:rPr>
          <w:rFonts w:ascii="Times New Roman" w:eastAsia="Times New Roman" w:hAnsi="Times New Roman" w:cs="Times New Roman"/>
          <w:sz w:val="24"/>
          <w:szCs w:val="24"/>
          <w:lang w:val="fr-FR"/>
        </w:rPr>
        <w:t>(</w:t>
      </w:r>
      <w:proofErr w:type="gramEnd"/>
      <w:r w:rsidRPr="009304CB">
        <w:rPr>
          <w:rFonts w:ascii="Times New Roman" w:eastAsia="Times New Roman" w:hAnsi="Times New Roman" w:cs="Times New Roman"/>
          <w:sz w:val="24"/>
          <w:szCs w:val="24"/>
          <w:lang w:val="fr-FR"/>
        </w:rPr>
        <w:t xml:space="preserve">x, </w:t>
      </w:r>
      <w:proofErr w:type="gramStart"/>
      <w:r w:rsidRPr="009304CB">
        <w:rPr>
          <w:rFonts w:ascii="Times New Roman" w:eastAsia="Times New Roman" w:hAnsi="Times New Roman" w:cs="Times New Roman"/>
          <w:sz w:val="24"/>
          <w:szCs w:val="24"/>
          <w:lang w:val="fr-FR"/>
        </w:rPr>
        <w:t>y)(</w:t>
      </w:r>
      <w:proofErr w:type="spellStart"/>
      <w:proofErr w:type="gramEnd"/>
      <w:r w:rsidRPr="009304CB">
        <w:rPr>
          <w:rFonts w:ascii="Times New Roman" w:eastAsia="Times New Roman" w:hAnsi="Times New Roman" w:cs="Times New Roman"/>
          <w:sz w:val="24"/>
          <w:szCs w:val="24"/>
          <w:lang w:val="fr-FR"/>
        </w:rPr>
        <w:t>x</w:t>
      </w:r>
      <w:proofErr w:type="gramStart"/>
      <w:r w:rsidRPr="009304CB">
        <w:rPr>
          <w:rFonts w:ascii="Times New Roman" w:eastAsia="Times New Roman" w:hAnsi="Times New Roman" w:cs="Times New Roman"/>
          <w:sz w:val="24"/>
          <w:szCs w:val="24"/>
          <w:lang w:val="fr-FR"/>
        </w:rPr>
        <w:t>′,y</w:t>
      </w:r>
      <w:proofErr w:type="spellEnd"/>
      <w:r w:rsidRPr="009304CB">
        <w:rPr>
          <w:rFonts w:ascii="Times New Roman" w:eastAsia="Times New Roman" w:hAnsi="Times New Roman" w:cs="Times New Roman"/>
          <w:sz w:val="24"/>
          <w:szCs w:val="24"/>
          <w:lang w:val="fr-FR"/>
        </w:rPr>
        <w:t>′)=</w:t>
      </w:r>
      <w:proofErr w:type="spellStart"/>
      <w:proofErr w:type="gramEnd"/>
      <w:r w:rsidRPr="009304CB">
        <w:rPr>
          <w:rFonts w:ascii="Times New Roman" w:eastAsia="Times New Roman" w:hAnsi="Times New Roman" w:cs="Times New Roman"/>
          <w:sz w:val="24"/>
          <w:szCs w:val="24"/>
          <w:lang w:val="fr-FR"/>
        </w:rPr>
        <w:t>T+sR</w:t>
      </w:r>
      <w:proofErr w:type="spellEnd"/>
      <w:r w:rsidRPr="009304CB">
        <w:rPr>
          <w:rFonts w:ascii="Times New Roman" w:eastAsia="Times New Roman" w:hAnsi="Times New Roman" w:cs="Times New Roman"/>
          <w:sz w:val="24"/>
          <w:szCs w:val="24"/>
          <w:lang w:val="fr-FR"/>
        </w:rPr>
        <w:t>(</w:t>
      </w:r>
      <w:proofErr w:type="spellStart"/>
      <w:proofErr w:type="gramStart"/>
      <w:r w:rsidRPr="009304CB">
        <w:rPr>
          <w:rFonts w:ascii="Times New Roman" w:eastAsia="Times New Roman" w:hAnsi="Times New Roman" w:cs="Times New Roman"/>
          <w:sz w:val="24"/>
          <w:szCs w:val="24"/>
          <w:lang w:val="fr-FR"/>
        </w:rPr>
        <w:t>x,y</w:t>
      </w:r>
      <w:proofErr w:type="spellEnd"/>
      <w:proofErr w:type="gramEnd"/>
      <w:r w:rsidRPr="009304CB">
        <w:rPr>
          <w:rFonts w:ascii="Times New Roman" w:eastAsia="Times New Roman" w:hAnsi="Times New Roman" w:cs="Times New Roman"/>
          <w:sz w:val="24"/>
          <w:szCs w:val="24"/>
          <w:lang w:val="fr-FR"/>
        </w:rPr>
        <w:t xml:space="preserve">) </w:t>
      </w:r>
    </w:p>
    <w:p w14:paraId="4F442504"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Where:</w:t>
      </w:r>
    </w:p>
    <w:p w14:paraId="044CDBD4" w14:textId="77777777" w:rsidR="009304CB" w:rsidRPr="009304CB" w:rsidRDefault="009304CB" w:rsidP="0006577B">
      <w:pPr>
        <w:numPr>
          <w:ilvl w:val="0"/>
          <w:numId w:val="4"/>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R(θ)R(\</w:t>
      </w:r>
      <w:proofErr w:type="gramStart"/>
      <w:r w:rsidRPr="009304CB">
        <w:rPr>
          <w:rFonts w:ascii="Times New Roman" w:eastAsia="Times New Roman" w:hAnsi="Times New Roman" w:cs="Times New Roman"/>
          <w:sz w:val="24"/>
          <w:szCs w:val="24"/>
        </w:rPr>
        <w:t>theta)R</w:t>
      </w:r>
      <w:proofErr w:type="gramEnd"/>
      <w:r w:rsidRPr="009304CB">
        <w:rPr>
          <w:rFonts w:ascii="Times New Roman" w:eastAsia="Times New Roman" w:hAnsi="Times New Roman" w:cs="Times New Roman"/>
          <w:sz w:val="24"/>
          <w:szCs w:val="24"/>
        </w:rPr>
        <w:t>(θ) = rotation matrix</w:t>
      </w:r>
    </w:p>
    <w:p w14:paraId="139A1189" w14:textId="77777777" w:rsidR="009304CB" w:rsidRPr="009304CB" w:rsidRDefault="009304CB" w:rsidP="0006577B">
      <w:pPr>
        <w:numPr>
          <w:ilvl w:val="0"/>
          <w:numId w:val="4"/>
        </w:numPr>
        <w:spacing w:before="100" w:beforeAutospacing="1" w:after="100" w:afterAutospacing="1" w:line="240" w:lineRule="auto"/>
        <w:jc w:val="both"/>
        <w:rPr>
          <w:rFonts w:ascii="Times New Roman" w:eastAsia="Times New Roman" w:hAnsi="Times New Roman" w:cs="Times New Roman"/>
          <w:sz w:val="24"/>
          <w:szCs w:val="24"/>
        </w:rPr>
      </w:pPr>
      <w:proofErr w:type="spellStart"/>
      <w:r w:rsidRPr="009304CB">
        <w:rPr>
          <w:rFonts w:ascii="Times New Roman" w:eastAsia="Times New Roman" w:hAnsi="Times New Roman" w:cs="Times New Roman"/>
          <w:sz w:val="24"/>
          <w:szCs w:val="24"/>
        </w:rPr>
        <w:t>sss</w:t>
      </w:r>
      <w:proofErr w:type="spellEnd"/>
      <w:r w:rsidRPr="009304CB">
        <w:rPr>
          <w:rFonts w:ascii="Times New Roman" w:eastAsia="Times New Roman" w:hAnsi="Times New Roman" w:cs="Times New Roman"/>
          <w:sz w:val="24"/>
          <w:szCs w:val="24"/>
        </w:rPr>
        <w:t xml:space="preserve"> = scale factor</w:t>
      </w:r>
    </w:p>
    <w:p w14:paraId="189F6D1E" w14:textId="77777777" w:rsidR="009304CB" w:rsidRPr="009304CB" w:rsidRDefault="009304CB" w:rsidP="0006577B">
      <w:pPr>
        <w:numPr>
          <w:ilvl w:val="0"/>
          <w:numId w:val="4"/>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TTT = translation vector</w:t>
      </w:r>
    </w:p>
    <w:p w14:paraId="3729E227"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R(θ)=[</w:t>
      </w:r>
      <w:proofErr w:type="spellStart"/>
      <w:r w:rsidRPr="009304CB">
        <w:rPr>
          <w:rFonts w:ascii="Times New Roman" w:eastAsia="Times New Roman" w:hAnsi="Times New Roman" w:cs="Times New Roman"/>
          <w:sz w:val="24"/>
          <w:szCs w:val="24"/>
        </w:rPr>
        <w:t>cos⁡θ−sin⁡θsin⁡θcos⁡</w:t>
      </w:r>
      <w:proofErr w:type="gramStart"/>
      <w:r w:rsidRPr="009304CB">
        <w:rPr>
          <w:rFonts w:ascii="Times New Roman" w:eastAsia="Times New Roman" w:hAnsi="Times New Roman" w:cs="Times New Roman"/>
          <w:sz w:val="24"/>
          <w:szCs w:val="24"/>
        </w:rPr>
        <w:t>θ</w:t>
      </w:r>
      <w:proofErr w:type="spellEnd"/>
      <w:r w:rsidRPr="009304CB">
        <w:rPr>
          <w:rFonts w:ascii="Times New Roman" w:eastAsia="Times New Roman" w:hAnsi="Times New Roman" w:cs="Times New Roman"/>
          <w:sz w:val="24"/>
          <w:szCs w:val="24"/>
        </w:rPr>
        <w:t>]R</w:t>
      </w:r>
      <w:proofErr w:type="gramEnd"/>
      <w:r w:rsidRPr="009304CB">
        <w:rPr>
          <w:rFonts w:ascii="Times New Roman" w:eastAsia="Times New Roman" w:hAnsi="Times New Roman" w:cs="Times New Roman"/>
          <w:sz w:val="24"/>
          <w:szCs w:val="24"/>
        </w:rPr>
        <w:t>(\</w:t>
      </w:r>
      <w:proofErr w:type="gramStart"/>
      <w:r w:rsidRPr="009304CB">
        <w:rPr>
          <w:rFonts w:ascii="Times New Roman" w:eastAsia="Times New Roman" w:hAnsi="Times New Roman" w:cs="Times New Roman"/>
          <w:sz w:val="24"/>
          <w:szCs w:val="24"/>
        </w:rPr>
        <w:t>theta)=</w:t>
      </w:r>
      <w:proofErr w:type="gramEnd"/>
      <w:r w:rsidRPr="009304CB">
        <w:rPr>
          <w:rFonts w:ascii="Times New Roman" w:eastAsia="Times New Roman" w:hAnsi="Times New Roman" w:cs="Times New Roman"/>
          <w:sz w:val="24"/>
          <w:szCs w:val="24"/>
        </w:rPr>
        <w:t xml:space="preserve"> \begin{</w:t>
      </w:r>
      <w:proofErr w:type="spellStart"/>
      <w:r w:rsidRPr="009304CB">
        <w:rPr>
          <w:rFonts w:ascii="Times New Roman" w:eastAsia="Times New Roman" w:hAnsi="Times New Roman" w:cs="Times New Roman"/>
          <w:sz w:val="24"/>
          <w:szCs w:val="24"/>
        </w:rPr>
        <w:t>bmatrix</w:t>
      </w:r>
      <w:proofErr w:type="spellEnd"/>
      <w:r w:rsidRPr="009304CB">
        <w:rPr>
          <w:rFonts w:ascii="Times New Roman" w:eastAsia="Times New Roman" w:hAnsi="Times New Roman" w:cs="Times New Roman"/>
          <w:sz w:val="24"/>
          <w:szCs w:val="24"/>
        </w:rPr>
        <w:t>} \cos\theta &amp; -\sin\theta \\ \sin\theta &amp; \cos\theta \end{</w:t>
      </w:r>
      <w:proofErr w:type="spellStart"/>
      <w:r w:rsidRPr="009304CB">
        <w:rPr>
          <w:rFonts w:ascii="Times New Roman" w:eastAsia="Times New Roman" w:hAnsi="Times New Roman" w:cs="Times New Roman"/>
          <w:sz w:val="24"/>
          <w:szCs w:val="24"/>
        </w:rPr>
        <w:t>bmatrix</w:t>
      </w:r>
      <w:proofErr w:type="spellEnd"/>
      <w:r w:rsidRPr="009304CB">
        <w:rPr>
          <w:rFonts w:ascii="Times New Roman" w:eastAsia="Times New Roman" w:hAnsi="Times New Roman" w:cs="Times New Roman"/>
          <w:sz w:val="24"/>
          <w:szCs w:val="24"/>
        </w:rPr>
        <w:t>}R(θ)=[</w:t>
      </w:r>
      <w:proofErr w:type="spellStart"/>
      <w:r w:rsidRPr="009304CB">
        <w:rPr>
          <w:rFonts w:ascii="Times New Roman" w:eastAsia="Times New Roman" w:hAnsi="Times New Roman" w:cs="Times New Roman"/>
          <w:sz w:val="24"/>
          <w:szCs w:val="24"/>
        </w:rPr>
        <w:t>cosθsinθ</w:t>
      </w:r>
      <w:proofErr w:type="spellEnd"/>
      <w:r w:rsidRPr="009304CB">
        <w:rPr>
          <w:rFonts w:ascii="Times New Roman" w:eastAsia="Times New Roman" w:hAnsi="Times New Roman" w:cs="Times New Roman"/>
          <w:sz w:val="24"/>
          <w:szCs w:val="24"/>
        </w:rPr>
        <w:t>​−</w:t>
      </w:r>
      <w:proofErr w:type="spellStart"/>
      <w:r w:rsidRPr="009304CB">
        <w:rPr>
          <w:rFonts w:ascii="Times New Roman" w:eastAsia="Times New Roman" w:hAnsi="Times New Roman" w:cs="Times New Roman"/>
          <w:sz w:val="24"/>
          <w:szCs w:val="24"/>
        </w:rPr>
        <w:t>sinθcosθ</w:t>
      </w:r>
      <w:proofErr w:type="spellEnd"/>
      <w:r w:rsidRPr="009304CB">
        <w:rPr>
          <w:rFonts w:ascii="Times New Roman" w:eastAsia="Times New Roman" w:hAnsi="Times New Roman" w:cs="Times New Roman"/>
          <w:sz w:val="24"/>
          <w:szCs w:val="24"/>
        </w:rPr>
        <w:t xml:space="preserve">​] </w:t>
      </w:r>
    </w:p>
    <w:p w14:paraId="5CD5CC3B" w14:textId="0E347B82" w:rsidR="009304CB" w:rsidRPr="009304CB" w:rsidRDefault="009304CB" w:rsidP="0006577B">
      <w:pPr>
        <w:spacing w:after="0" w:line="240" w:lineRule="auto"/>
        <w:jc w:val="both"/>
        <w:rPr>
          <w:rFonts w:ascii="Times New Roman" w:eastAsia="Times New Roman" w:hAnsi="Times New Roman" w:cs="Times New Roman"/>
          <w:sz w:val="24"/>
          <w:szCs w:val="24"/>
        </w:rPr>
      </w:pPr>
    </w:p>
    <w:p w14:paraId="1108DA03"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2.3 Distance Matrix and Angular Analysis</w:t>
      </w:r>
    </w:p>
    <w:p w14:paraId="1BA0721E"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Pairwise distances between all points were calculated:</w:t>
      </w:r>
    </w:p>
    <w:p w14:paraId="7546B83F"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proofErr w:type="spellStart"/>
      <w:r w:rsidRPr="009304CB">
        <w:rPr>
          <w:rFonts w:ascii="Times New Roman" w:eastAsia="Times New Roman" w:hAnsi="Times New Roman" w:cs="Times New Roman"/>
          <w:sz w:val="24"/>
          <w:szCs w:val="24"/>
        </w:rPr>
        <w:t>dij</w:t>
      </w:r>
      <w:proofErr w:type="spellEnd"/>
      <w:r w:rsidRPr="009304CB">
        <w:rPr>
          <w:rFonts w:ascii="Times New Roman" w:eastAsia="Times New Roman" w:hAnsi="Times New Roman" w:cs="Times New Roman"/>
          <w:sz w:val="24"/>
          <w:szCs w:val="24"/>
        </w:rPr>
        <w:t>=(xi−</w:t>
      </w:r>
      <w:proofErr w:type="spellStart"/>
      <w:r w:rsidRPr="009304CB">
        <w:rPr>
          <w:rFonts w:ascii="Times New Roman" w:eastAsia="Times New Roman" w:hAnsi="Times New Roman" w:cs="Times New Roman"/>
          <w:sz w:val="24"/>
          <w:szCs w:val="24"/>
        </w:rPr>
        <w:t>xj</w:t>
      </w:r>
      <w:proofErr w:type="spellEnd"/>
      <w:r w:rsidRPr="009304CB">
        <w:rPr>
          <w:rFonts w:ascii="Times New Roman" w:eastAsia="Times New Roman" w:hAnsi="Times New Roman" w:cs="Times New Roman"/>
          <w:sz w:val="24"/>
          <w:szCs w:val="24"/>
        </w:rPr>
        <w:t>)2+(</w:t>
      </w:r>
      <w:proofErr w:type="spellStart"/>
      <w:r w:rsidRPr="009304CB">
        <w:rPr>
          <w:rFonts w:ascii="Times New Roman" w:eastAsia="Times New Roman" w:hAnsi="Times New Roman" w:cs="Times New Roman"/>
          <w:sz w:val="24"/>
          <w:szCs w:val="24"/>
        </w:rPr>
        <w:t>yi−yj</w:t>
      </w:r>
      <w:proofErr w:type="spellEnd"/>
      <w:r w:rsidRPr="009304CB">
        <w:rPr>
          <w:rFonts w:ascii="Times New Roman" w:eastAsia="Times New Roman" w:hAnsi="Times New Roman" w:cs="Times New Roman"/>
          <w:sz w:val="24"/>
          <w:szCs w:val="24"/>
        </w:rPr>
        <w:t>)2d_{</w:t>
      </w:r>
      <w:proofErr w:type="spellStart"/>
      <w:r w:rsidRPr="009304CB">
        <w:rPr>
          <w:rFonts w:ascii="Times New Roman" w:eastAsia="Times New Roman" w:hAnsi="Times New Roman" w:cs="Times New Roman"/>
          <w:sz w:val="24"/>
          <w:szCs w:val="24"/>
        </w:rPr>
        <w:t>ij</w:t>
      </w:r>
      <w:proofErr w:type="spellEnd"/>
      <w:r w:rsidRPr="009304CB">
        <w:rPr>
          <w:rFonts w:ascii="Times New Roman" w:eastAsia="Times New Roman" w:hAnsi="Times New Roman" w:cs="Times New Roman"/>
          <w:sz w:val="24"/>
          <w:szCs w:val="24"/>
        </w:rPr>
        <w:t>} = \</w:t>
      </w:r>
      <w:proofErr w:type="gramStart"/>
      <w:r w:rsidRPr="009304CB">
        <w:rPr>
          <w:rFonts w:ascii="Times New Roman" w:eastAsia="Times New Roman" w:hAnsi="Times New Roman" w:cs="Times New Roman"/>
          <w:sz w:val="24"/>
          <w:szCs w:val="24"/>
        </w:rPr>
        <w:t>sqrt{</w:t>
      </w:r>
      <w:proofErr w:type="gramEnd"/>
      <w:r w:rsidRPr="009304CB">
        <w:rPr>
          <w:rFonts w:ascii="Times New Roman" w:eastAsia="Times New Roman" w:hAnsi="Times New Roman" w:cs="Times New Roman"/>
          <w:sz w:val="24"/>
          <w:szCs w:val="24"/>
        </w:rPr>
        <w:t>(</w:t>
      </w:r>
      <w:proofErr w:type="spellStart"/>
      <w:r w:rsidRPr="009304CB">
        <w:rPr>
          <w:rFonts w:ascii="Times New Roman" w:eastAsia="Times New Roman" w:hAnsi="Times New Roman" w:cs="Times New Roman"/>
          <w:sz w:val="24"/>
          <w:szCs w:val="24"/>
        </w:rPr>
        <w:t>x_i</w:t>
      </w:r>
      <w:proofErr w:type="spellEnd"/>
      <w:r w:rsidRPr="009304CB">
        <w:rPr>
          <w:rFonts w:ascii="Times New Roman" w:eastAsia="Times New Roman" w:hAnsi="Times New Roman" w:cs="Times New Roman"/>
          <w:sz w:val="24"/>
          <w:szCs w:val="24"/>
        </w:rPr>
        <w:t xml:space="preserve"> - </w:t>
      </w:r>
      <w:proofErr w:type="spellStart"/>
      <w:r w:rsidRPr="009304CB">
        <w:rPr>
          <w:rFonts w:ascii="Times New Roman" w:eastAsia="Times New Roman" w:hAnsi="Times New Roman" w:cs="Times New Roman"/>
          <w:sz w:val="24"/>
          <w:szCs w:val="24"/>
        </w:rPr>
        <w:t>x_</w:t>
      </w:r>
      <w:proofErr w:type="gramStart"/>
      <w:r w:rsidRPr="009304CB">
        <w:rPr>
          <w:rFonts w:ascii="Times New Roman" w:eastAsia="Times New Roman" w:hAnsi="Times New Roman" w:cs="Times New Roman"/>
          <w:sz w:val="24"/>
          <w:szCs w:val="24"/>
        </w:rPr>
        <w:t>j</w:t>
      </w:r>
      <w:proofErr w:type="spellEnd"/>
      <w:r w:rsidRPr="009304CB">
        <w:rPr>
          <w:rFonts w:ascii="Times New Roman" w:eastAsia="Times New Roman" w:hAnsi="Times New Roman" w:cs="Times New Roman"/>
          <w:sz w:val="24"/>
          <w:szCs w:val="24"/>
        </w:rPr>
        <w:t>)^</w:t>
      </w:r>
      <w:proofErr w:type="gramEnd"/>
      <w:r w:rsidRPr="009304CB">
        <w:rPr>
          <w:rFonts w:ascii="Times New Roman" w:eastAsia="Times New Roman" w:hAnsi="Times New Roman" w:cs="Times New Roman"/>
          <w:sz w:val="24"/>
          <w:szCs w:val="24"/>
        </w:rPr>
        <w:t>2 + (</w:t>
      </w:r>
      <w:proofErr w:type="spellStart"/>
      <w:r w:rsidRPr="009304CB">
        <w:rPr>
          <w:rFonts w:ascii="Times New Roman" w:eastAsia="Times New Roman" w:hAnsi="Times New Roman" w:cs="Times New Roman"/>
          <w:sz w:val="24"/>
          <w:szCs w:val="24"/>
        </w:rPr>
        <w:t>y_i</w:t>
      </w:r>
      <w:proofErr w:type="spellEnd"/>
      <w:r w:rsidRPr="009304CB">
        <w:rPr>
          <w:rFonts w:ascii="Times New Roman" w:eastAsia="Times New Roman" w:hAnsi="Times New Roman" w:cs="Times New Roman"/>
          <w:sz w:val="24"/>
          <w:szCs w:val="24"/>
        </w:rPr>
        <w:t xml:space="preserve"> - </w:t>
      </w:r>
      <w:proofErr w:type="spellStart"/>
      <w:r w:rsidRPr="009304CB">
        <w:rPr>
          <w:rFonts w:ascii="Times New Roman" w:eastAsia="Times New Roman" w:hAnsi="Times New Roman" w:cs="Times New Roman"/>
          <w:sz w:val="24"/>
          <w:szCs w:val="24"/>
        </w:rPr>
        <w:t>y_</w:t>
      </w:r>
      <w:proofErr w:type="gramStart"/>
      <w:r w:rsidRPr="009304CB">
        <w:rPr>
          <w:rFonts w:ascii="Times New Roman" w:eastAsia="Times New Roman" w:hAnsi="Times New Roman" w:cs="Times New Roman"/>
          <w:sz w:val="24"/>
          <w:szCs w:val="24"/>
        </w:rPr>
        <w:t>j</w:t>
      </w:r>
      <w:proofErr w:type="spellEnd"/>
      <w:r w:rsidRPr="009304CB">
        <w:rPr>
          <w:rFonts w:ascii="Times New Roman" w:eastAsia="Times New Roman" w:hAnsi="Times New Roman" w:cs="Times New Roman"/>
          <w:sz w:val="24"/>
          <w:szCs w:val="24"/>
        </w:rPr>
        <w:t>)^2}</w:t>
      </w:r>
      <w:proofErr w:type="spellStart"/>
      <w:r w:rsidRPr="009304CB">
        <w:rPr>
          <w:rFonts w:ascii="Times New Roman" w:eastAsia="Times New Roman" w:hAnsi="Times New Roman" w:cs="Times New Roman"/>
          <w:sz w:val="24"/>
          <w:szCs w:val="24"/>
        </w:rPr>
        <w:t>dij</w:t>
      </w:r>
      <w:proofErr w:type="spellEnd"/>
      <w:r w:rsidRPr="009304CB">
        <w:rPr>
          <w:rFonts w:ascii="Times New Roman" w:eastAsia="Times New Roman" w:hAnsi="Times New Roman" w:cs="Times New Roman"/>
          <w:sz w:val="24"/>
          <w:szCs w:val="24"/>
        </w:rPr>
        <w:t>​</w:t>
      </w:r>
      <w:proofErr w:type="gramEnd"/>
      <w:r w:rsidRPr="009304CB">
        <w:rPr>
          <w:rFonts w:ascii="Times New Roman" w:eastAsia="Times New Roman" w:hAnsi="Times New Roman" w:cs="Times New Roman"/>
          <w:sz w:val="24"/>
          <w:szCs w:val="24"/>
        </w:rPr>
        <w:t>=(xi​−</w:t>
      </w:r>
      <w:proofErr w:type="spellStart"/>
      <w:r w:rsidRPr="009304CB">
        <w:rPr>
          <w:rFonts w:ascii="Times New Roman" w:eastAsia="Times New Roman" w:hAnsi="Times New Roman" w:cs="Times New Roman"/>
          <w:sz w:val="24"/>
          <w:szCs w:val="24"/>
        </w:rPr>
        <w:t>xj</w:t>
      </w:r>
      <w:proofErr w:type="spellEnd"/>
      <w:r w:rsidRPr="009304CB">
        <w:rPr>
          <w:rFonts w:ascii="Times New Roman" w:eastAsia="Times New Roman" w:hAnsi="Times New Roman" w:cs="Times New Roman"/>
          <w:sz w:val="24"/>
          <w:szCs w:val="24"/>
        </w:rPr>
        <w:t>​)2+(</w:t>
      </w:r>
      <w:proofErr w:type="spellStart"/>
      <w:r w:rsidRPr="009304CB">
        <w:rPr>
          <w:rFonts w:ascii="Times New Roman" w:eastAsia="Times New Roman" w:hAnsi="Times New Roman" w:cs="Times New Roman"/>
          <w:sz w:val="24"/>
          <w:szCs w:val="24"/>
        </w:rPr>
        <w:t>yi</w:t>
      </w:r>
      <w:proofErr w:type="spellEnd"/>
      <w:r w:rsidRPr="009304CB">
        <w:rPr>
          <w:rFonts w:ascii="Times New Roman" w:eastAsia="Times New Roman" w:hAnsi="Times New Roman" w:cs="Times New Roman"/>
          <w:sz w:val="24"/>
          <w:szCs w:val="24"/>
        </w:rPr>
        <w:t>​−</w:t>
      </w:r>
      <w:proofErr w:type="spellStart"/>
      <w:r w:rsidRPr="009304CB">
        <w:rPr>
          <w:rFonts w:ascii="Times New Roman" w:eastAsia="Times New Roman" w:hAnsi="Times New Roman" w:cs="Times New Roman"/>
          <w:sz w:val="24"/>
          <w:szCs w:val="24"/>
        </w:rPr>
        <w:t>yj</w:t>
      </w:r>
      <w:proofErr w:type="spellEnd"/>
      <w:r w:rsidRPr="009304CB">
        <w:rPr>
          <w:rFonts w:ascii="Times New Roman" w:eastAsia="Times New Roman" w:hAnsi="Times New Roman" w:cs="Times New Roman"/>
          <w:sz w:val="24"/>
          <w:szCs w:val="24"/>
        </w:rPr>
        <w:t xml:space="preserve">​)2​ </w:t>
      </w:r>
    </w:p>
    <w:p w14:paraId="35173070"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Angular relationships were analyzed using:</w:t>
      </w:r>
    </w:p>
    <w:p w14:paraId="55AA13B9"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lastRenderedPageBreak/>
        <w:t>θ=cos⁡−1(u</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v</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u</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v</w:t>
      </w:r>
      <w:r w:rsidRPr="009304CB">
        <w:rPr>
          <w:rFonts w:ascii="Cambria Math" w:eastAsia="Times New Roman" w:hAnsi="Cambria Math" w:cs="Cambria Math"/>
          <w:sz w:val="24"/>
          <w:szCs w:val="24"/>
        </w:rPr>
        <w:t>⃗</w:t>
      </w:r>
      <w:proofErr w:type="gramStart"/>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w:t>
      </w:r>
      <w:proofErr w:type="gramEnd"/>
      <w:r w:rsidRPr="009304CB">
        <w:rPr>
          <w:rFonts w:ascii="Times New Roman" w:eastAsia="Times New Roman" w:hAnsi="Times New Roman" w:cs="Times New Roman"/>
          <w:sz w:val="24"/>
          <w:szCs w:val="24"/>
        </w:rPr>
        <w:t>theta = \cos^{-</w:t>
      </w:r>
      <w:proofErr w:type="gramStart"/>
      <w:r w:rsidRPr="009304CB">
        <w:rPr>
          <w:rFonts w:ascii="Times New Roman" w:eastAsia="Times New Roman" w:hAnsi="Times New Roman" w:cs="Times New Roman"/>
          <w:sz w:val="24"/>
          <w:szCs w:val="24"/>
        </w:rPr>
        <w:t>1}\</w:t>
      </w:r>
      <w:proofErr w:type="gramEnd"/>
      <w:r w:rsidRPr="009304CB">
        <w:rPr>
          <w:rFonts w:ascii="Times New Roman" w:eastAsia="Times New Roman" w:hAnsi="Times New Roman" w:cs="Times New Roman"/>
          <w:sz w:val="24"/>
          <w:szCs w:val="24"/>
        </w:rPr>
        <w:t>left(\frac{\vec{u}\cdot\vec{v</w:t>
      </w:r>
      <w:proofErr w:type="gramStart"/>
      <w:r w:rsidRPr="009304CB">
        <w:rPr>
          <w:rFonts w:ascii="Times New Roman" w:eastAsia="Times New Roman" w:hAnsi="Times New Roman" w:cs="Times New Roman"/>
          <w:sz w:val="24"/>
          <w:szCs w:val="24"/>
        </w:rPr>
        <w:t>}}{</w:t>
      </w:r>
      <w:proofErr w:type="gramEnd"/>
      <w:r w:rsidRPr="009304CB">
        <w:rPr>
          <w:rFonts w:ascii="Times New Roman" w:eastAsia="Times New Roman" w:hAnsi="Times New Roman" w:cs="Times New Roman"/>
          <w:sz w:val="24"/>
          <w:szCs w:val="24"/>
        </w:rPr>
        <w:t>\|\vec{u}\|\|\vec{v}\</w:t>
      </w:r>
      <w:proofErr w:type="gramStart"/>
      <w:r w:rsidRPr="009304CB">
        <w:rPr>
          <w:rFonts w:ascii="Times New Roman" w:eastAsia="Times New Roman" w:hAnsi="Times New Roman" w:cs="Times New Roman"/>
          <w:sz w:val="24"/>
          <w:szCs w:val="24"/>
        </w:rPr>
        <w:t>|}\right)θ</w:t>
      </w:r>
      <w:proofErr w:type="gramEnd"/>
      <w:r w:rsidRPr="009304CB">
        <w:rPr>
          <w:rFonts w:ascii="Times New Roman" w:eastAsia="Times New Roman" w:hAnsi="Times New Roman" w:cs="Times New Roman"/>
          <w:sz w:val="24"/>
          <w:szCs w:val="24"/>
        </w:rPr>
        <w:t>=cos−1(</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u</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v</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u</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 xml:space="preserve">v​) </w:t>
      </w:r>
    </w:p>
    <w:p w14:paraId="78C394A4"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Angular similarity threshold:</w:t>
      </w:r>
    </w:p>
    <w:p w14:paraId="022A6220"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Δθ≤2</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\Delta\theta \le 2^\circΔθ≤2</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 xml:space="preserve"> </w:t>
      </w:r>
    </w:p>
    <w:p w14:paraId="2F03138F" w14:textId="297BD203" w:rsidR="009304CB" w:rsidRPr="009304CB" w:rsidRDefault="009304CB" w:rsidP="0006577B">
      <w:pPr>
        <w:spacing w:after="0" w:line="240" w:lineRule="auto"/>
        <w:jc w:val="both"/>
        <w:rPr>
          <w:rFonts w:ascii="Times New Roman" w:eastAsia="Times New Roman" w:hAnsi="Times New Roman" w:cs="Times New Roman"/>
          <w:sz w:val="24"/>
          <w:szCs w:val="24"/>
        </w:rPr>
      </w:pPr>
    </w:p>
    <w:p w14:paraId="241215B1"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2.4 Fibonacci and Golden-Ratio Evaluation</w:t>
      </w:r>
    </w:p>
    <w:p w14:paraId="64D6EF61"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Inter-point distance ratios were evaluated against the Golden ratio:</w:t>
      </w:r>
    </w:p>
    <w:p w14:paraId="24AA5267" w14:textId="77777777" w:rsidR="009304CB" w:rsidRPr="009304CB" w:rsidRDefault="009304CB" w:rsidP="0006577B">
      <w:pPr>
        <w:spacing w:after="0" w:line="240" w:lineRule="auto"/>
        <w:jc w:val="both"/>
        <w:rPr>
          <w:rFonts w:ascii="Times New Roman" w:eastAsia="Times New Roman" w:hAnsi="Times New Roman" w:cs="Times New Roman"/>
          <w:sz w:val="24"/>
          <w:szCs w:val="24"/>
          <w:lang w:val="fr-FR"/>
        </w:rPr>
      </w:pPr>
      <w:r w:rsidRPr="009304CB">
        <w:rPr>
          <w:rFonts w:ascii="Times New Roman" w:eastAsia="Times New Roman" w:hAnsi="Times New Roman" w:cs="Times New Roman"/>
          <w:sz w:val="24"/>
          <w:szCs w:val="24"/>
        </w:rPr>
        <w:t>ϕ</w:t>
      </w:r>
      <w:r w:rsidRPr="009304CB">
        <w:rPr>
          <w:rFonts w:ascii="Times New Roman" w:eastAsia="Times New Roman" w:hAnsi="Times New Roman" w:cs="Times New Roman"/>
          <w:sz w:val="24"/>
          <w:szCs w:val="24"/>
          <w:lang w:val="fr-FR"/>
        </w:rPr>
        <w:t>≈1.618\phi \approx 1.618</w:t>
      </w:r>
      <w:r w:rsidRPr="009304CB">
        <w:rPr>
          <w:rFonts w:ascii="Times New Roman" w:eastAsia="Times New Roman" w:hAnsi="Times New Roman" w:cs="Times New Roman"/>
          <w:sz w:val="24"/>
          <w:szCs w:val="24"/>
        </w:rPr>
        <w:t>ϕ</w:t>
      </w:r>
      <w:r w:rsidRPr="009304CB">
        <w:rPr>
          <w:rFonts w:ascii="Times New Roman" w:eastAsia="Times New Roman" w:hAnsi="Times New Roman" w:cs="Times New Roman"/>
          <w:sz w:val="24"/>
          <w:szCs w:val="24"/>
          <w:lang w:val="fr-FR"/>
        </w:rPr>
        <w:t xml:space="preserve">≈1.618 </w:t>
      </w:r>
    </w:p>
    <w:p w14:paraId="3527FE0E"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lang w:val="fr-FR"/>
        </w:rPr>
      </w:pPr>
      <w:proofErr w:type="spellStart"/>
      <w:r w:rsidRPr="009304CB">
        <w:rPr>
          <w:rFonts w:ascii="Times New Roman" w:eastAsia="Times New Roman" w:hAnsi="Times New Roman" w:cs="Times New Roman"/>
          <w:sz w:val="24"/>
          <w:szCs w:val="24"/>
          <w:lang w:val="fr-FR"/>
        </w:rPr>
        <w:t>Deviation</w:t>
      </w:r>
      <w:proofErr w:type="spellEnd"/>
      <w:r w:rsidRPr="009304CB">
        <w:rPr>
          <w:rFonts w:ascii="Times New Roman" w:eastAsia="Times New Roman" w:hAnsi="Times New Roman" w:cs="Times New Roman"/>
          <w:sz w:val="24"/>
          <w:szCs w:val="24"/>
          <w:lang w:val="fr-FR"/>
        </w:rPr>
        <w:t xml:space="preserve"> </w:t>
      </w:r>
      <w:proofErr w:type="spellStart"/>
      <w:proofErr w:type="gramStart"/>
      <w:r w:rsidRPr="009304CB">
        <w:rPr>
          <w:rFonts w:ascii="Times New Roman" w:eastAsia="Times New Roman" w:hAnsi="Times New Roman" w:cs="Times New Roman"/>
          <w:sz w:val="24"/>
          <w:szCs w:val="24"/>
          <w:lang w:val="fr-FR"/>
        </w:rPr>
        <w:t>tolerance</w:t>
      </w:r>
      <w:proofErr w:type="spellEnd"/>
      <w:r w:rsidRPr="009304CB">
        <w:rPr>
          <w:rFonts w:ascii="Times New Roman" w:eastAsia="Times New Roman" w:hAnsi="Times New Roman" w:cs="Times New Roman"/>
          <w:sz w:val="24"/>
          <w:szCs w:val="24"/>
          <w:lang w:val="fr-FR"/>
        </w:rPr>
        <w:t>:</w:t>
      </w:r>
      <w:proofErr w:type="gramEnd"/>
    </w:p>
    <w:p w14:paraId="5A4A213F" w14:textId="77777777" w:rsidR="009304CB" w:rsidRPr="009304CB" w:rsidRDefault="009304CB" w:rsidP="0006577B">
      <w:pPr>
        <w:spacing w:after="0" w:line="240" w:lineRule="auto"/>
        <w:jc w:val="both"/>
        <w:rPr>
          <w:rFonts w:ascii="Times New Roman" w:eastAsia="Times New Roman" w:hAnsi="Times New Roman" w:cs="Times New Roman"/>
          <w:sz w:val="24"/>
          <w:szCs w:val="24"/>
          <w:lang w:val="fr-FR"/>
        </w:rPr>
      </w:pPr>
      <w:r w:rsidRPr="009304CB">
        <w:rPr>
          <w:rFonts w:ascii="Times New Roman" w:eastAsia="Times New Roman" w:hAnsi="Times New Roman" w:cs="Times New Roman"/>
          <w:sz w:val="24"/>
          <w:szCs w:val="24"/>
        </w:rPr>
        <w:t>ϵ</w:t>
      </w:r>
      <w:r w:rsidRPr="009304CB">
        <w:rPr>
          <w:rFonts w:ascii="Times New Roman" w:eastAsia="Times New Roman" w:hAnsi="Times New Roman" w:cs="Times New Roman"/>
          <w:sz w:val="24"/>
          <w:szCs w:val="24"/>
          <w:lang w:val="fr-FR"/>
        </w:rPr>
        <w:t>=</w:t>
      </w:r>
      <w:r w:rsidRPr="009304CB">
        <w:rPr>
          <w:rFonts w:ascii="Cambria Math" w:eastAsia="Times New Roman" w:hAnsi="Cambria Math" w:cs="Cambria Math"/>
          <w:sz w:val="24"/>
          <w:szCs w:val="24"/>
          <w:lang w:val="fr-FR"/>
        </w:rPr>
        <w:t>∣</w:t>
      </w:r>
      <w:r w:rsidRPr="009304CB">
        <w:rPr>
          <w:rFonts w:ascii="Times New Roman" w:eastAsia="Times New Roman" w:hAnsi="Times New Roman" w:cs="Times New Roman"/>
          <w:sz w:val="24"/>
          <w:szCs w:val="24"/>
          <w:lang w:val="fr-FR"/>
        </w:rPr>
        <w:t>di/dj−</w:t>
      </w:r>
      <w:proofErr w:type="spellStart"/>
      <w:r w:rsidRPr="009304CB">
        <w:rPr>
          <w:rFonts w:ascii="Times New Roman" w:eastAsia="Times New Roman" w:hAnsi="Times New Roman" w:cs="Times New Roman"/>
          <w:sz w:val="24"/>
          <w:szCs w:val="24"/>
        </w:rPr>
        <w:t>ϕϕ</w:t>
      </w:r>
      <w:proofErr w:type="spellEnd"/>
      <w:r w:rsidRPr="009304CB">
        <w:rPr>
          <w:rFonts w:ascii="Cambria Math" w:eastAsia="Times New Roman" w:hAnsi="Cambria Math" w:cs="Cambria Math"/>
          <w:sz w:val="24"/>
          <w:szCs w:val="24"/>
          <w:lang w:val="fr-FR"/>
        </w:rPr>
        <w:t>∣</w:t>
      </w:r>
      <w:r w:rsidRPr="009304CB">
        <w:rPr>
          <w:rFonts w:ascii="Times New Roman" w:eastAsia="Times New Roman" w:hAnsi="Times New Roman" w:cs="Times New Roman"/>
          <w:sz w:val="24"/>
          <w:szCs w:val="24"/>
          <w:lang w:val="fr-FR"/>
        </w:rPr>
        <w:t>≤0.02\epsilon = \</w:t>
      </w:r>
      <w:proofErr w:type="spellStart"/>
      <w:r w:rsidRPr="009304CB">
        <w:rPr>
          <w:rFonts w:ascii="Times New Roman" w:eastAsia="Times New Roman" w:hAnsi="Times New Roman" w:cs="Times New Roman"/>
          <w:sz w:val="24"/>
          <w:szCs w:val="24"/>
          <w:lang w:val="fr-FR"/>
        </w:rPr>
        <w:t>left</w:t>
      </w:r>
      <w:proofErr w:type="spellEnd"/>
      <w:r w:rsidRPr="009304CB">
        <w:rPr>
          <w:rFonts w:ascii="Times New Roman" w:eastAsia="Times New Roman" w:hAnsi="Times New Roman" w:cs="Times New Roman"/>
          <w:sz w:val="24"/>
          <w:szCs w:val="24"/>
          <w:lang w:val="fr-FR"/>
        </w:rPr>
        <w:t>| \</w:t>
      </w:r>
      <w:proofErr w:type="gramStart"/>
      <w:r w:rsidRPr="009304CB">
        <w:rPr>
          <w:rFonts w:ascii="Times New Roman" w:eastAsia="Times New Roman" w:hAnsi="Times New Roman" w:cs="Times New Roman"/>
          <w:sz w:val="24"/>
          <w:szCs w:val="24"/>
          <w:lang w:val="fr-FR"/>
        </w:rPr>
        <w:t>frac{</w:t>
      </w:r>
      <w:proofErr w:type="spellStart"/>
      <w:proofErr w:type="gramEnd"/>
      <w:r w:rsidRPr="009304CB">
        <w:rPr>
          <w:rFonts w:ascii="Times New Roman" w:eastAsia="Times New Roman" w:hAnsi="Times New Roman" w:cs="Times New Roman"/>
          <w:sz w:val="24"/>
          <w:szCs w:val="24"/>
          <w:lang w:val="fr-FR"/>
        </w:rPr>
        <w:t>d_i</w:t>
      </w:r>
      <w:proofErr w:type="spellEnd"/>
      <w:r w:rsidRPr="009304CB">
        <w:rPr>
          <w:rFonts w:ascii="Times New Roman" w:eastAsia="Times New Roman" w:hAnsi="Times New Roman" w:cs="Times New Roman"/>
          <w:sz w:val="24"/>
          <w:szCs w:val="24"/>
          <w:lang w:val="fr-FR"/>
        </w:rPr>
        <w:t>/</w:t>
      </w:r>
      <w:proofErr w:type="spellStart"/>
      <w:r w:rsidRPr="009304CB">
        <w:rPr>
          <w:rFonts w:ascii="Times New Roman" w:eastAsia="Times New Roman" w:hAnsi="Times New Roman" w:cs="Times New Roman"/>
          <w:sz w:val="24"/>
          <w:szCs w:val="24"/>
          <w:lang w:val="fr-FR"/>
        </w:rPr>
        <w:t>d_j</w:t>
      </w:r>
      <w:proofErr w:type="spellEnd"/>
      <w:r w:rsidRPr="009304CB">
        <w:rPr>
          <w:rFonts w:ascii="Times New Roman" w:eastAsia="Times New Roman" w:hAnsi="Times New Roman" w:cs="Times New Roman"/>
          <w:sz w:val="24"/>
          <w:szCs w:val="24"/>
          <w:lang w:val="fr-FR"/>
        </w:rPr>
        <w:t xml:space="preserve"> - \</w:t>
      </w:r>
      <w:proofErr w:type="gramStart"/>
      <w:r w:rsidRPr="009304CB">
        <w:rPr>
          <w:rFonts w:ascii="Times New Roman" w:eastAsia="Times New Roman" w:hAnsi="Times New Roman" w:cs="Times New Roman"/>
          <w:sz w:val="24"/>
          <w:szCs w:val="24"/>
          <w:lang w:val="fr-FR"/>
        </w:rPr>
        <w:t>phi}{</w:t>
      </w:r>
      <w:proofErr w:type="gramEnd"/>
      <w:r w:rsidRPr="009304CB">
        <w:rPr>
          <w:rFonts w:ascii="Times New Roman" w:eastAsia="Times New Roman" w:hAnsi="Times New Roman" w:cs="Times New Roman"/>
          <w:sz w:val="24"/>
          <w:szCs w:val="24"/>
          <w:lang w:val="fr-FR"/>
        </w:rPr>
        <w:t>\phi} \right| \le 0.02</w:t>
      </w:r>
      <w:r w:rsidRPr="009304CB">
        <w:rPr>
          <w:rFonts w:ascii="Times New Roman" w:eastAsia="Times New Roman" w:hAnsi="Times New Roman" w:cs="Times New Roman"/>
          <w:sz w:val="24"/>
          <w:szCs w:val="24"/>
        </w:rPr>
        <w:t>ϵ</w:t>
      </w:r>
      <w:r w:rsidRPr="009304CB">
        <w:rPr>
          <w:rFonts w:ascii="Times New Roman" w:eastAsia="Times New Roman" w:hAnsi="Times New Roman" w:cs="Times New Roman"/>
          <w:sz w:val="24"/>
          <w:szCs w:val="24"/>
          <w:lang w:val="fr-FR"/>
        </w:rPr>
        <w:t>=​</w:t>
      </w:r>
      <w:r w:rsidRPr="009304CB">
        <w:rPr>
          <w:rFonts w:ascii="Times New Roman" w:eastAsia="Times New Roman" w:hAnsi="Times New Roman" w:cs="Times New Roman"/>
          <w:sz w:val="24"/>
          <w:szCs w:val="24"/>
        </w:rPr>
        <w:t>ϕ</w:t>
      </w:r>
      <w:r w:rsidRPr="009304CB">
        <w:rPr>
          <w:rFonts w:ascii="Times New Roman" w:eastAsia="Times New Roman" w:hAnsi="Times New Roman" w:cs="Times New Roman"/>
          <w:sz w:val="24"/>
          <w:szCs w:val="24"/>
          <w:lang w:val="fr-FR"/>
        </w:rPr>
        <w:t>di​/dj​−</w:t>
      </w:r>
      <w:r w:rsidRPr="009304CB">
        <w:rPr>
          <w:rFonts w:ascii="Times New Roman" w:eastAsia="Times New Roman" w:hAnsi="Times New Roman" w:cs="Times New Roman"/>
          <w:sz w:val="24"/>
          <w:szCs w:val="24"/>
        </w:rPr>
        <w:t>ϕ</w:t>
      </w:r>
      <w:r w:rsidRPr="009304CB">
        <w:rPr>
          <w:rFonts w:ascii="Times New Roman" w:eastAsia="Times New Roman" w:hAnsi="Times New Roman" w:cs="Times New Roman"/>
          <w:sz w:val="24"/>
          <w:szCs w:val="24"/>
          <w:lang w:val="fr-FR"/>
        </w:rPr>
        <w:t xml:space="preserve">​​≤0.02 </w:t>
      </w:r>
    </w:p>
    <w:p w14:paraId="68EA56A2"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lang w:val="fr-FR"/>
        </w:rPr>
      </w:pPr>
      <w:r w:rsidRPr="009304CB">
        <w:rPr>
          <w:rFonts w:ascii="Times New Roman" w:eastAsia="Times New Roman" w:hAnsi="Times New Roman" w:cs="Times New Roman"/>
          <w:sz w:val="24"/>
          <w:szCs w:val="24"/>
          <w:lang w:val="fr-FR"/>
        </w:rPr>
        <w:t xml:space="preserve">Log-spiral </w:t>
      </w:r>
      <w:proofErr w:type="spellStart"/>
      <w:r w:rsidRPr="009304CB">
        <w:rPr>
          <w:rFonts w:ascii="Times New Roman" w:eastAsia="Times New Roman" w:hAnsi="Times New Roman" w:cs="Times New Roman"/>
          <w:sz w:val="24"/>
          <w:szCs w:val="24"/>
          <w:lang w:val="fr-FR"/>
        </w:rPr>
        <w:t>proportional</w:t>
      </w:r>
      <w:proofErr w:type="spellEnd"/>
      <w:r w:rsidRPr="009304CB">
        <w:rPr>
          <w:rFonts w:ascii="Times New Roman" w:eastAsia="Times New Roman" w:hAnsi="Times New Roman" w:cs="Times New Roman"/>
          <w:sz w:val="24"/>
          <w:szCs w:val="24"/>
          <w:lang w:val="fr-FR"/>
        </w:rPr>
        <w:t xml:space="preserve"> </w:t>
      </w:r>
      <w:proofErr w:type="gramStart"/>
      <w:r w:rsidRPr="009304CB">
        <w:rPr>
          <w:rFonts w:ascii="Times New Roman" w:eastAsia="Times New Roman" w:hAnsi="Times New Roman" w:cs="Times New Roman"/>
          <w:sz w:val="24"/>
          <w:szCs w:val="24"/>
          <w:lang w:val="fr-FR"/>
        </w:rPr>
        <w:t>mapping:</w:t>
      </w:r>
      <w:proofErr w:type="gramEnd"/>
    </w:p>
    <w:p w14:paraId="010A8283" w14:textId="77777777" w:rsidR="009304CB" w:rsidRPr="009304CB" w:rsidRDefault="009304CB" w:rsidP="0006577B">
      <w:pPr>
        <w:spacing w:after="0" w:line="240" w:lineRule="auto"/>
        <w:jc w:val="both"/>
        <w:rPr>
          <w:rFonts w:ascii="Times New Roman" w:eastAsia="Times New Roman" w:hAnsi="Times New Roman" w:cs="Times New Roman"/>
          <w:sz w:val="24"/>
          <w:szCs w:val="24"/>
          <w:lang w:val="fr-FR"/>
        </w:rPr>
      </w:pPr>
      <w:proofErr w:type="gramStart"/>
      <w:r w:rsidRPr="009304CB">
        <w:rPr>
          <w:rFonts w:ascii="Times New Roman" w:eastAsia="Times New Roman" w:hAnsi="Times New Roman" w:cs="Times New Roman"/>
          <w:sz w:val="24"/>
          <w:szCs w:val="24"/>
          <w:lang w:val="fr-FR"/>
        </w:rPr>
        <w:t>r</w:t>
      </w:r>
      <w:proofErr w:type="gramEnd"/>
      <w:r w:rsidRPr="009304CB">
        <w:rPr>
          <w:rFonts w:ascii="Times New Roman" w:eastAsia="Times New Roman" w:hAnsi="Times New Roman" w:cs="Times New Roman"/>
          <w:sz w:val="24"/>
          <w:szCs w:val="24"/>
          <w:lang w:val="fr-FR"/>
        </w:rPr>
        <w:t>=</w:t>
      </w:r>
      <w:proofErr w:type="spellStart"/>
      <w:r w:rsidRPr="009304CB">
        <w:rPr>
          <w:rFonts w:ascii="Times New Roman" w:eastAsia="Times New Roman" w:hAnsi="Times New Roman" w:cs="Times New Roman"/>
          <w:sz w:val="24"/>
          <w:szCs w:val="24"/>
          <w:lang w:val="fr-FR"/>
        </w:rPr>
        <w:t>aeb</w:t>
      </w:r>
      <w:proofErr w:type="spellEnd"/>
      <w:proofErr w:type="gramStart"/>
      <w:r w:rsidRPr="009304CB">
        <w:rPr>
          <w:rFonts w:ascii="Times New Roman" w:eastAsia="Times New Roman" w:hAnsi="Times New Roman" w:cs="Times New Roman"/>
          <w:sz w:val="24"/>
          <w:szCs w:val="24"/>
        </w:rPr>
        <w:t>θ</w:t>
      </w:r>
      <w:r w:rsidRPr="009304CB">
        <w:rPr>
          <w:rFonts w:ascii="Times New Roman" w:eastAsia="Times New Roman" w:hAnsi="Times New Roman" w:cs="Times New Roman"/>
          <w:sz w:val="24"/>
          <w:szCs w:val="24"/>
          <w:lang w:val="fr-FR"/>
        </w:rPr>
        <w:t>,b</w:t>
      </w:r>
      <w:proofErr w:type="gramEnd"/>
      <w:r w:rsidRPr="009304CB">
        <w:rPr>
          <w:rFonts w:ascii="Times New Roman" w:eastAsia="Times New Roman" w:hAnsi="Times New Roman" w:cs="Times New Roman"/>
          <w:sz w:val="24"/>
          <w:szCs w:val="24"/>
          <w:lang w:val="fr-FR"/>
        </w:rPr>
        <w:t>=ln⁡</w:t>
      </w:r>
      <w:r w:rsidRPr="009304CB">
        <w:rPr>
          <w:rFonts w:ascii="Times New Roman" w:eastAsia="Times New Roman" w:hAnsi="Times New Roman" w:cs="Times New Roman"/>
          <w:sz w:val="24"/>
          <w:szCs w:val="24"/>
        </w:rPr>
        <w:t>ϕπ</w:t>
      </w:r>
      <w:r w:rsidRPr="009304CB">
        <w:rPr>
          <w:rFonts w:ascii="Times New Roman" w:eastAsia="Times New Roman" w:hAnsi="Times New Roman" w:cs="Times New Roman"/>
          <w:sz w:val="24"/>
          <w:szCs w:val="24"/>
          <w:lang w:val="fr-FR"/>
        </w:rPr>
        <w:t xml:space="preserve">/2r = </w:t>
      </w:r>
      <w:proofErr w:type="spellStart"/>
      <w:r w:rsidRPr="009304CB">
        <w:rPr>
          <w:rFonts w:ascii="Times New Roman" w:eastAsia="Times New Roman" w:hAnsi="Times New Roman" w:cs="Times New Roman"/>
          <w:sz w:val="24"/>
          <w:szCs w:val="24"/>
          <w:lang w:val="fr-FR"/>
        </w:rPr>
        <w:t>ae</w:t>
      </w:r>
      <w:proofErr w:type="spellEnd"/>
      <w:r w:rsidRPr="009304CB">
        <w:rPr>
          <w:rFonts w:ascii="Times New Roman" w:eastAsia="Times New Roman" w:hAnsi="Times New Roman" w:cs="Times New Roman"/>
          <w:sz w:val="24"/>
          <w:szCs w:val="24"/>
          <w:lang w:val="fr-FR"/>
        </w:rPr>
        <w:t>^{b\</w:t>
      </w:r>
      <w:proofErr w:type="spellStart"/>
      <w:r w:rsidRPr="009304CB">
        <w:rPr>
          <w:rFonts w:ascii="Times New Roman" w:eastAsia="Times New Roman" w:hAnsi="Times New Roman" w:cs="Times New Roman"/>
          <w:sz w:val="24"/>
          <w:szCs w:val="24"/>
          <w:lang w:val="fr-FR"/>
        </w:rPr>
        <w:t>theta</w:t>
      </w:r>
      <w:proofErr w:type="spellEnd"/>
      <w:proofErr w:type="gramStart"/>
      <w:r w:rsidRPr="009304CB">
        <w:rPr>
          <w:rFonts w:ascii="Times New Roman" w:eastAsia="Times New Roman" w:hAnsi="Times New Roman" w:cs="Times New Roman"/>
          <w:sz w:val="24"/>
          <w:szCs w:val="24"/>
          <w:lang w:val="fr-FR"/>
        </w:rPr>
        <w:t>},\</w:t>
      </w:r>
      <w:proofErr w:type="spellStart"/>
      <w:proofErr w:type="gramEnd"/>
      <w:r w:rsidRPr="009304CB">
        <w:rPr>
          <w:rFonts w:ascii="Times New Roman" w:eastAsia="Times New Roman" w:hAnsi="Times New Roman" w:cs="Times New Roman"/>
          <w:sz w:val="24"/>
          <w:szCs w:val="24"/>
          <w:lang w:val="fr-FR"/>
        </w:rPr>
        <w:t>qquad</w:t>
      </w:r>
      <w:proofErr w:type="spellEnd"/>
      <w:r w:rsidRPr="009304CB">
        <w:rPr>
          <w:rFonts w:ascii="Times New Roman" w:eastAsia="Times New Roman" w:hAnsi="Times New Roman" w:cs="Times New Roman"/>
          <w:sz w:val="24"/>
          <w:szCs w:val="24"/>
          <w:lang w:val="fr-FR"/>
        </w:rPr>
        <w:t xml:space="preserve"> b = \frac{</w:t>
      </w:r>
      <w:proofErr w:type="gramStart"/>
      <w:r w:rsidRPr="009304CB">
        <w:rPr>
          <w:rFonts w:ascii="Times New Roman" w:eastAsia="Times New Roman" w:hAnsi="Times New Roman" w:cs="Times New Roman"/>
          <w:sz w:val="24"/>
          <w:szCs w:val="24"/>
          <w:lang w:val="fr-FR"/>
        </w:rPr>
        <w:t>\ln\phi}{\pi/2}r</w:t>
      </w:r>
      <w:proofErr w:type="gramEnd"/>
      <w:r w:rsidRPr="009304CB">
        <w:rPr>
          <w:rFonts w:ascii="Times New Roman" w:eastAsia="Times New Roman" w:hAnsi="Times New Roman" w:cs="Times New Roman"/>
          <w:sz w:val="24"/>
          <w:szCs w:val="24"/>
          <w:lang w:val="fr-FR"/>
        </w:rPr>
        <w:t>=</w:t>
      </w:r>
      <w:proofErr w:type="spellStart"/>
      <w:r w:rsidRPr="009304CB">
        <w:rPr>
          <w:rFonts w:ascii="Times New Roman" w:eastAsia="Times New Roman" w:hAnsi="Times New Roman" w:cs="Times New Roman"/>
          <w:sz w:val="24"/>
          <w:szCs w:val="24"/>
          <w:lang w:val="fr-FR"/>
        </w:rPr>
        <w:t>aeb</w:t>
      </w:r>
      <w:proofErr w:type="spellEnd"/>
      <w:proofErr w:type="gramStart"/>
      <w:r w:rsidRPr="009304CB">
        <w:rPr>
          <w:rFonts w:ascii="Times New Roman" w:eastAsia="Times New Roman" w:hAnsi="Times New Roman" w:cs="Times New Roman"/>
          <w:sz w:val="24"/>
          <w:szCs w:val="24"/>
        </w:rPr>
        <w:t>θ</w:t>
      </w:r>
      <w:r w:rsidRPr="009304CB">
        <w:rPr>
          <w:rFonts w:ascii="Times New Roman" w:eastAsia="Times New Roman" w:hAnsi="Times New Roman" w:cs="Times New Roman"/>
          <w:sz w:val="24"/>
          <w:szCs w:val="24"/>
          <w:lang w:val="fr-FR"/>
        </w:rPr>
        <w:t>,b</w:t>
      </w:r>
      <w:proofErr w:type="gramEnd"/>
      <w:r w:rsidRPr="009304CB">
        <w:rPr>
          <w:rFonts w:ascii="Times New Roman" w:eastAsia="Times New Roman" w:hAnsi="Times New Roman" w:cs="Times New Roman"/>
          <w:sz w:val="24"/>
          <w:szCs w:val="24"/>
          <w:lang w:val="fr-FR"/>
        </w:rPr>
        <w:t>=</w:t>
      </w:r>
      <w:r w:rsidRPr="009304CB">
        <w:rPr>
          <w:rFonts w:ascii="Times New Roman" w:eastAsia="Times New Roman" w:hAnsi="Times New Roman" w:cs="Times New Roman"/>
          <w:sz w:val="24"/>
          <w:szCs w:val="24"/>
        </w:rPr>
        <w:t>π</w:t>
      </w:r>
      <w:r w:rsidRPr="009304CB">
        <w:rPr>
          <w:rFonts w:ascii="Times New Roman" w:eastAsia="Times New Roman" w:hAnsi="Times New Roman" w:cs="Times New Roman"/>
          <w:sz w:val="24"/>
          <w:szCs w:val="24"/>
          <w:lang w:val="fr-FR"/>
        </w:rPr>
        <w:t>/2ln</w:t>
      </w:r>
      <w:r w:rsidRPr="009304CB">
        <w:rPr>
          <w:rFonts w:ascii="Times New Roman" w:eastAsia="Times New Roman" w:hAnsi="Times New Roman" w:cs="Times New Roman"/>
          <w:sz w:val="24"/>
          <w:szCs w:val="24"/>
        </w:rPr>
        <w:t>ϕ</w:t>
      </w:r>
      <w:r w:rsidRPr="009304CB">
        <w:rPr>
          <w:rFonts w:ascii="Times New Roman" w:eastAsia="Times New Roman" w:hAnsi="Times New Roman" w:cs="Times New Roman"/>
          <w:sz w:val="24"/>
          <w:szCs w:val="24"/>
          <w:lang w:val="fr-FR"/>
        </w:rPr>
        <w:t xml:space="preserve">​ </w:t>
      </w:r>
    </w:p>
    <w:p w14:paraId="516A4A95" w14:textId="0CC95FF4"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The spiral solution was tested for intersection with key summit nodes and the </w:t>
      </w:r>
      <w:proofErr w:type="spellStart"/>
      <w:r w:rsidRPr="009304CB">
        <w:rPr>
          <w:rFonts w:ascii="Times New Roman" w:eastAsia="Times New Roman" w:hAnsi="Times New Roman" w:cs="Times New Roman"/>
          <w:b/>
          <w:bCs/>
          <w:sz w:val="24"/>
          <w:szCs w:val="24"/>
        </w:rPr>
        <w:t>Fojnica</w:t>
      </w:r>
      <w:proofErr w:type="spellEnd"/>
      <w:r w:rsidRPr="009304CB">
        <w:rPr>
          <w:rFonts w:ascii="Times New Roman" w:eastAsia="Times New Roman" w:hAnsi="Times New Roman" w:cs="Times New Roman"/>
          <w:b/>
          <w:bCs/>
          <w:sz w:val="24"/>
          <w:szCs w:val="24"/>
        </w:rPr>
        <w:t>–</w:t>
      </w:r>
      <w:proofErr w:type="gramStart"/>
      <w:r w:rsidRPr="009304CB">
        <w:rPr>
          <w:rFonts w:ascii="Times New Roman" w:eastAsia="Times New Roman" w:hAnsi="Times New Roman" w:cs="Times New Roman"/>
          <w:b/>
          <w:bCs/>
          <w:sz w:val="24"/>
          <w:szCs w:val="24"/>
        </w:rPr>
        <w:t>Bosna river</w:t>
      </w:r>
      <w:proofErr w:type="gramEnd"/>
      <w:r w:rsidRPr="009304CB">
        <w:rPr>
          <w:rFonts w:ascii="Times New Roman" w:eastAsia="Times New Roman" w:hAnsi="Times New Roman" w:cs="Times New Roman"/>
          <w:b/>
          <w:bCs/>
          <w:sz w:val="24"/>
          <w:szCs w:val="24"/>
        </w:rPr>
        <w:t xml:space="preserve"> mouth</w:t>
      </w:r>
      <w:r w:rsidRPr="009304CB">
        <w:rPr>
          <w:rFonts w:ascii="Times New Roman" w:eastAsia="Times New Roman" w:hAnsi="Times New Roman" w:cs="Times New Roman"/>
          <w:sz w:val="24"/>
          <w:szCs w:val="24"/>
        </w:rPr>
        <w:t>.</w:t>
      </w:r>
    </w:p>
    <w:p w14:paraId="75BC297A"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2.5 Procrustes Alignment</w:t>
      </w:r>
    </w:p>
    <w:p w14:paraId="4E9032B1"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Shape-preserving geometric alignment applied via classical Procrustes analysis:</w:t>
      </w:r>
    </w:p>
    <w:p w14:paraId="0CF5966E"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min⁡∑</w:t>
      </w:r>
      <w:proofErr w:type="spellStart"/>
      <w:r w:rsidRPr="009304CB">
        <w:rPr>
          <w:rFonts w:ascii="Times New Roman" w:eastAsia="Times New Roman" w:hAnsi="Times New Roman" w:cs="Times New Roman"/>
          <w:sz w:val="24"/>
          <w:szCs w:val="24"/>
        </w:rPr>
        <w:t>i</w:t>
      </w:r>
      <w:proofErr w:type="spellEnd"/>
      <w:r w:rsidRPr="009304CB">
        <w:rPr>
          <w:rFonts w:ascii="Times New Roman" w:eastAsia="Times New Roman" w:hAnsi="Times New Roman" w:cs="Times New Roman"/>
          <w:sz w:val="24"/>
          <w:szCs w:val="24"/>
        </w:rPr>
        <w:t>=1n</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Xi−(</w:t>
      </w:r>
      <w:proofErr w:type="spellStart"/>
      <w:r w:rsidRPr="009304CB">
        <w:rPr>
          <w:rFonts w:ascii="Times New Roman" w:eastAsia="Times New Roman" w:hAnsi="Times New Roman" w:cs="Times New Roman"/>
          <w:sz w:val="24"/>
          <w:szCs w:val="24"/>
        </w:rPr>
        <w:t>sRYi+</w:t>
      </w:r>
      <w:proofErr w:type="gramStart"/>
      <w:r w:rsidRPr="009304CB">
        <w:rPr>
          <w:rFonts w:ascii="Times New Roman" w:eastAsia="Times New Roman" w:hAnsi="Times New Roman" w:cs="Times New Roman"/>
          <w:sz w:val="24"/>
          <w:szCs w:val="24"/>
        </w:rPr>
        <w:t>T</w:t>
      </w:r>
      <w:proofErr w:type="spellEnd"/>
      <w:r w:rsidRPr="009304CB">
        <w:rPr>
          <w:rFonts w:ascii="Times New Roman" w:eastAsia="Times New Roman" w:hAnsi="Times New Roman" w:cs="Times New Roman"/>
          <w:sz w:val="24"/>
          <w:szCs w:val="24"/>
        </w:rPr>
        <w:t>)</w:t>
      </w:r>
      <w:r w:rsidRPr="009304CB">
        <w:rPr>
          <w:rFonts w:ascii="Cambria Math" w:eastAsia="Times New Roman" w:hAnsi="Cambria Math" w:cs="Cambria Math"/>
          <w:sz w:val="24"/>
          <w:szCs w:val="24"/>
        </w:rPr>
        <w:t>∥</w:t>
      </w:r>
      <w:proofErr w:type="gramEnd"/>
      <w:r w:rsidRPr="009304CB">
        <w:rPr>
          <w:rFonts w:ascii="Times New Roman" w:eastAsia="Times New Roman" w:hAnsi="Times New Roman" w:cs="Times New Roman"/>
          <w:sz w:val="24"/>
          <w:szCs w:val="24"/>
        </w:rPr>
        <w:t>2\min \sum_{</w:t>
      </w:r>
      <w:proofErr w:type="spellStart"/>
      <w:r w:rsidRPr="009304CB">
        <w:rPr>
          <w:rFonts w:ascii="Times New Roman" w:eastAsia="Times New Roman" w:hAnsi="Times New Roman" w:cs="Times New Roman"/>
          <w:sz w:val="24"/>
          <w:szCs w:val="24"/>
        </w:rPr>
        <w:t>i</w:t>
      </w:r>
      <w:proofErr w:type="spellEnd"/>
      <w:r w:rsidRPr="009304CB">
        <w:rPr>
          <w:rFonts w:ascii="Times New Roman" w:eastAsia="Times New Roman" w:hAnsi="Times New Roman" w:cs="Times New Roman"/>
          <w:sz w:val="24"/>
          <w:szCs w:val="24"/>
        </w:rPr>
        <w:t>=</w:t>
      </w:r>
      <w:proofErr w:type="gramStart"/>
      <w:r w:rsidRPr="009304CB">
        <w:rPr>
          <w:rFonts w:ascii="Times New Roman" w:eastAsia="Times New Roman" w:hAnsi="Times New Roman" w:cs="Times New Roman"/>
          <w:sz w:val="24"/>
          <w:szCs w:val="24"/>
        </w:rPr>
        <w:t>1}^</w:t>
      </w:r>
      <w:proofErr w:type="gramEnd"/>
      <w:r w:rsidRPr="009304CB">
        <w:rPr>
          <w:rFonts w:ascii="Times New Roman" w:eastAsia="Times New Roman" w:hAnsi="Times New Roman" w:cs="Times New Roman"/>
          <w:sz w:val="24"/>
          <w:szCs w:val="24"/>
        </w:rPr>
        <w:t xml:space="preserve">{n} \| </w:t>
      </w:r>
      <w:proofErr w:type="spellStart"/>
      <w:r w:rsidRPr="009304CB">
        <w:rPr>
          <w:rFonts w:ascii="Times New Roman" w:eastAsia="Times New Roman" w:hAnsi="Times New Roman" w:cs="Times New Roman"/>
          <w:sz w:val="24"/>
          <w:szCs w:val="24"/>
        </w:rPr>
        <w:t>X_i</w:t>
      </w:r>
      <w:proofErr w:type="spellEnd"/>
      <w:r w:rsidRPr="009304CB">
        <w:rPr>
          <w:rFonts w:ascii="Times New Roman" w:eastAsia="Times New Roman" w:hAnsi="Times New Roman" w:cs="Times New Roman"/>
          <w:sz w:val="24"/>
          <w:szCs w:val="24"/>
        </w:rPr>
        <w:t xml:space="preserve"> - (</w:t>
      </w:r>
      <w:proofErr w:type="spellStart"/>
      <w:r w:rsidRPr="009304CB">
        <w:rPr>
          <w:rFonts w:ascii="Times New Roman" w:eastAsia="Times New Roman" w:hAnsi="Times New Roman" w:cs="Times New Roman"/>
          <w:sz w:val="24"/>
          <w:szCs w:val="24"/>
        </w:rPr>
        <w:t>sR</w:t>
      </w:r>
      <w:proofErr w:type="spellEnd"/>
      <w:r w:rsidRPr="009304CB">
        <w:rPr>
          <w:rFonts w:ascii="Times New Roman" w:eastAsia="Times New Roman" w:hAnsi="Times New Roman" w:cs="Times New Roman"/>
          <w:sz w:val="24"/>
          <w:szCs w:val="24"/>
        </w:rPr>
        <w:t xml:space="preserve"> </w:t>
      </w:r>
      <w:proofErr w:type="spellStart"/>
      <w:r w:rsidRPr="009304CB">
        <w:rPr>
          <w:rFonts w:ascii="Times New Roman" w:eastAsia="Times New Roman" w:hAnsi="Times New Roman" w:cs="Times New Roman"/>
          <w:sz w:val="24"/>
          <w:szCs w:val="24"/>
        </w:rPr>
        <w:t>Y_i</w:t>
      </w:r>
      <w:proofErr w:type="spellEnd"/>
      <w:r w:rsidRPr="009304CB">
        <w:rPr>
          <w:rFonts w:ascii="Times New Roman" w:eastAsia="Times New Roman" w:hAnsi="Times New Roman" w:cs="Times New Roman"/>
          <w:sz w:val="24"/>
          <w:szCs w:val="24"/>
        </w:rPr>
        <w:t xml:space="preserve"> + T) \|^2mini=1∑n​</w:t>
      </w:r>
      <w:r w:rsidRPr="009304CB">
        <w:rPr>
          <w:rFonts w:ascii="Cambria Math" w:eastAsia="Times New Roman" w:hAnsi="Cambria Math" w:cs="Cambria Math"/>
          <w:sz w:val="24"/>
          <w:szCs w:val="24"/>
        </w:rPr>
        <w:t>∥</w:t>
      </w:r>
      <w:r w:rsidRPr="009304CB">
        <w:rPr>
          <w:rFonts w:ascii="Times New Roman" w:eastAsia="Times New Roman" w:hAnsi="Times New Roman" w:cs="Times New Roman"/>
          <w:sz w:val="24"/>
          <w:szCs w:val="24"/>
        </w:rPr>
        <w:t>Xi​−(</w:t>
      </w:r>
      <w:proofErr w:type="spellStart"/>
      <w:r w:rsidRPr="009304CB">
        <w:rPr>
          <w:rFonts w:ascii="Times New Roman" w:eastAsia="Times New Roman" w:hAnsi="Times New Roman" w:cs="Times New Roman"/>
          <w:sz w:val="24"/>
          <w:szCs w:val="24"/>
        </w:rPr>
        <w:t>sRYi</w:t>
      </w:r>
      <w:proofErr w:type="spellEnd"/>
      <w:r w:rsidRPr="009304CB">
        <w:rPr>
          <w:rFonts w:ascii="Times New Roman" w:eastAsia="Times New Roman" w:hAnsi="Times New Roman" w:cs="Times New Roman"/>
          <w:sz w:val="24"/>
          <w:szCs w:val="24"/>
        </w:rPr>
        <w:t>​+</w:t>
      </w:r>
      <w:proofErr w:type="gramStart"/>
      <w:r w:rsidRPr="009304CB">
        <w:rPr>
          <w:rFonts w:ascii="Times New Roman" w:eastAsia="Times New Roman" w:hAnsi="Times New Roman" w:cs="Times New Roman"/>
          <w:sz w:val="24"/>
          <w:szCs w:val="24"/>
        </w:rPr>
        <w:t>T)</w:t>
      </w:r>
      <w:r w:rsidRPr="009304CB">
        <w:rPr>
          <w:rFonts w:ascii="Cambria Math" w:eastAsia="Times New Roman" w:hAnsi="Cambria Math" w:cs="Cambria Math"/>
          <w:sz w:val="24"/>
          <w:szCs w:val="24"/>
        </w:rPr>
        <w:t>∥</w:t>
      </w:r>
      <w:proofErr w:type="gramEnd"/>
      <w:r w:rsidRPr="009304CB">
        <w:rPr>
          <w:rFonts w:ascii="Times New Roman" w:eastAsia="Times New Roman" w:hAnsi="Times New Roman" w:cs="Times New Roman"/>
          <w:sz w:val="24"/>
          <w:szCs w:val="24"/>
        </w:rPr>
        <w:t xml:space="preserve">2 </w:t>
      </w:r>
    </w:p>
    <w:p w14:paraId="4498C38A"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Root-mean-square deviation (RMSD) used to quantify fit:</w:t>
      </w:r>
    </w:p>
    <w:p w14:paraId="13746F8F" w14:textId="2472CF96"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RMSD=1n∑(Xi−Xi^)2RMSD = \sqrt{\frac{1}{n} \sum (</w:t>
      </w:r>
      <w:proofErr w:type="spellStart"/>
      <w:r w:rsidRPr="009304CB">
        <w:rPr>
          <w:rFonts w:ascii="Times New Roman" w:eastAsia="Times New Roman" w:hAnsi="Times New Roman" w:cs="Times New Roman"/>
          <w:sz w:val="24"/>
          <w:szCs w:val="24"/>
        </w:rPr>
        <w:t>X_i</w:t>
      </w:r>
      <w:proofErr w:type="spellEnd"/>
      <w:r w:rsidRPr="009304CB">
        <w:rPr>
          <w:rFonts w:ascii="Times New Roman" w:eastAsia="Times New Roman" w:hAnsi="Times New Roman" w:cs="Times New Roman"/>
          <w:sz w:val="24"/>
          <w:szCs w:val="24"/>
        </w:rPr>
        <w:t xml:space="preserve"> - \hat{</w:t>
      </w:r>
      <w:proofErr w:type="spellStart"/>
      <w:r w:rsidRPr="009304CB">
        <w:rPr>
          <w:rFonts w:ascii="Times New Roman" w:eastAsia="Times New Roman" w:hAnsi="Times New Roman" w:cs="Times New Roman"/>
          <w:sz w:val="24"/>
          <w:szCs w:val="24"/>
        </w:rPr>
        <w:t>X_i</w:t>
      </w:r>
      <w:proofErr w:type="spellEnd"/>
      <w:proofErr w:type="gramStart"/>
      <w:r w:rsidRPr="009304CB">
        <w:rPr>
          <w:rFonts w:ascii="Times New Roman" w:eastAsia="Times New Roman" w:hAnsi="Times New Roman" w:cs="Times New Roman"/>
          <w:sz w:val="24"/>
          <w:szCs w:val="24"/>
        </w:rPr>
        <w:t>})^2}RMSD</w:t>
      </w:r>
      <w:proofErr w:type="gramEnd"/>
      <w:r w:rsidRPr="009304CB">
        <w:rPr>
          <w:rFonts w:ascii="Times New Roman" w:eastAsia="Times New Roman" w:hAnsi="Times New Roman" w:cs="Times New Roman"/>
          <w:sz w:val="24"/>
          <w:szCs w:val="24"/>
        </w:rPr>
        <w:t xml:space="preserve">=n1​∑(Xi​−Xi​^​)2​ </w:t>
      </w:r>
    </w:p>
    <w:p w14:paraId="74E88A9A"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2.6 Monte-Carlo Spatial Simulation</w:t>
      </w:r>
    </w:p>
    <w:p w14:paraId="181A24FE"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A Monte-Carlo simulation generated </w:t>
      </w:r>
      <w:r w:rsidRPr="009304CB">
        <w:rPr>
          <w:rFonts w:ascii="Times New Roman" w:eastAsia="Times New Roman" w:hAnsi="Times New Roman" w:cs="Times New Roman"/>
          <w:b/>
          <w:bCs/>
          <w:sz w:val="24"/>
          <w:szCs w:val="24"/>
        </w:rPr>
        <w:t>100,000 random terrestrial point networks</w:t>
      </w:r>
      <w:r w:rsidRPr="009304CB">
        <w:rPr>
          <w:rFonts w:ascii="Times New Roman" w:eastAsia="Times New Roman" w:hAnsi="Times New Roman" w:cs="Times New Roman"/>
          <w:sz w:val="24"/>
          <w:szCs w:val="24"/>
        </w:rPr>
        <w:t>, matching:</w:t>
      </w:r>
    </w:p>
    <w:p w14:paraId="3E09DF3E" w14:textId="77777777" w:rsidR="009304CB" w:rsidRPr="009304CB" w:rsidRDefault="009304CB" w:rsidP="0006577B">
      <w:pPr>
        <w:numPr>
          <w:ilvl w:val="0"/>
          <w:numId w:val="5"/>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Point count (including river confluence)</w:t>
      </w:r>
    </w:p>
    <w:p w14:paraId="1BC6257E" w14:textId="77777777" w:rsidR="009304CB" w:rsidRPr="009304CB" w:rsidRDefault="009304CB" w:rsidP="0006577B">
      <w:pPr>
        <w:numPr>
          <w:ilvl w:val="0"/>
          <w:numId w:val="5"/>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Geographic bounds</w:t>
      </w:r>
    </w:p>
    <w:p w14:paraId="1B990FB1" w14:textId="77777777" w:rsidR="009304CB" w:rsidRPr="009304CB" w:rsidRDefault="009304CB" w:rsidP="0006577B">
      <w:pPr>
        <w:numPr>
          <w:ilvl w:val="0"/>
          <w:numId w:val="5"/>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Realistic topographic constraints</w:t>
      </w:r>
    </w:p>
    <w:p w14:paraId="59FBC6A0"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Probability of matching or exceeding observed geometric coherence:</w:t>
      </w:r>
    </w:p>
    <w:p w14:paraId="2AFFD359" w14:textId="77777777" w:rsidR="009304CB" w:rsidRPr="009304CB" w:rsidRDefault="009304CB" w:rsidP="009400CD">
      <w:pPr>
        <w:spacing w:after="0" w:line="240" w:lineRule="auto"/>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lastRenderedPageBreak/>
        <w:t>p=nrandom≤observed100,000p = \frac{n_{\text{random} \le \text{observed}</w:t>
      </w:r>
      <w:proofErr w:type="gramStart"/>
      <w:r w:rsidRPr="009304CB">
        <w:rPr>
          <w:rFonts w:ascii="Times New Roman" w:eastAsia="Times New Roman" w:hAnsi="Times New Roman" w:cs="Times New Roman"/>
          <w:sz w:val="24"/>
          <w:szCs w:val="24"/>
        </w:rPr>
        <w:t>}}{</w:t>
      </w:r>
      <w:proofErr w:type="gramEnd"/>
      <w:r w:rsidRPr="009304CB">
        <w:rPr>
          <w:rFonts w:ascii="Times New Roman" w:eastAsia="Times New Roman" w:hAnsi="Times New Roman" w:cs="Times New Roman"/>
          <w:sz w:val="24"/>
          <w:szCs w:val="24"/>
        </w:rPr>
        <w:t>100{,}</w:t>
      </w:r>
      <w:proofErr w:type="gramStart"/>
      <w:r w:rsidRPr="009304CB">
        <w:rPr>
          <w:rFonts w:ascii="Times New Roman" w:eastAsia="Times New Roman" w:hAnsi="Times New Roman" w:cs="Times New Roman"/>
          <w:sz w:val="24"/>
          <w:szCs w:val="24"/>
        </w:rPr>
        <w:t>000}p</w:t>
      </w:r>
      <w:proofErr w:type="gramEnd"/>
      <w:r w:rsidRPr="009304CB">
        <w:rPr>
          <w:rFonts w:ascii="Times New Roman" w:eastAsia="Times New Roman" w:hAnsi="Times New Roman" w:cs="Times New Roman"/>
          <w:sz w:val="24"/>
          <w:szCs w:val="24"/>
        </w:rPr>
        <w:t xml:space="preserve">=100,000nrandom≤observed​​ </w:t>
      </w:r>
    </w:p>
    <w:p w14:paraId="64F02970" w14:textId="63926CF4"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Significance threshold: p&lt;0.05p &lt; 0.05p&lt;0.05</w:t>
      </w:r>
    </w:p>
    <w:p w14:paraId="6C72AC77"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2.7 Software and Reproducibility</w:t>
      </w:r>
    </w:p>
    <w:p w14:paraId="28228D0B" w14:textId="0E14BD39" w:rsidR="009304CB" w:rsidRPr="009304CB" w:rsidRDefault="009304CB" w:rsidP="009400CD">
      <w:pPr>
        <w:spacing w:before="100" w:beforeAutospacing="1" w:after="100" w:afterAutospacing="1" w:line="240" w:lineRule="auto"/>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Analysis performed using reproducible Python/MATLAB scripts.</w:t>
      </w:r>
      <w:r w:rsidRPr="009304CB">
        <w:rPr>
          <w:rFonts w:ascii="Times New Roman" w:eastAsia="Times New Roman" w:hAnsi="Times New Roman" w:cs="Times New Roman"/>
          <w:sz w:val="24"/>
          <w:szCs w:val="24"/>
        </w:rPr>
        <w:br/>
        <w:t>Code and geospatial coordinate datasets are available upon request</w:t>
      </w:r>
      <w:r w:rsidR="00777617">
        <w:rPr>
          <w:rFonts w:ascii="Times New Roman" w:eastAsia="Times New Roman" w:hAnsi="Times New Roman" w:cs="Times New Roman"/>
          <w:sz w:val="24"/>
          <w:szCs w:val="24"/>
        </w:rPr>
        <w:t>.</w:t>
      </w:r>
    </w:p>
    <w:p w14:paraId="5089AD12"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Summary of Analytical Criteria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41"/>
        <w:gridCol w:w="2080"/>
        <w:gridCol w:w="1540"/>
      </w:tblGrid>
      <w:tr w:rsidR="009304CB" w:rsidRPr="009304CB" w14:paraId="4F3E3A7A" w14:textId="77777777">
        <w:trPr>
          <w:tblHeader/>
          <w:tblCellSpacing w:w="15" w:type="dxa"/>
        </w:trPr>
        <w:tc>
          <w:tcPr>
            <w:tcW w:w="0" w:type="auto"/>
            <w:vAlign w:val="center"/>
            <w:hideMark/>
          </w:tcPr>
          <w:p w14:paraId="4CC16FB8"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Test</w:t>
            </w:r>
          </w:p>
        </w:tc>
        <w:tc>
          <w:tcPr>
            <w:tcW w:w="0" w:type="auto"/>
            <w:vAlign w:val="center"/>
            <w:hideMark/>
          </w:tcPr>
          <w:p w14:paraId="33E7BA10"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Metric</w:t>
            </w:r>
          </w:p>
        </w:tc>
        <w:tc>
          <w:tcPr>
            <w:tcW w:w="0" w:type="auto"/>
            <w:vAlign w:val="center"/>
            <w:hideMark/>
          </w:tcPr>
          <w:p w14:paraId="5BD9D7F2"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Threshold</w:t>
            </w:r>
          </w:p>
        </w:tc>
      </w:tr>
      <w:tr w:rsidR="009304CB" w:rsidRPr="009304CB" w14:paraId="0409A4C2" w14:textId="77777777">
        <w:trPr>
          <w:tblCellSpacing w:w="15" w:type="dxa"/>
        </w:trPr>
        <w:tc>
          <w:tcPr>
            <w:tcW w:w="0" w:type="auto"/>
            <w:vAlign w:val="center"/>
            <w:hideMark/>
          </w:tcPr>
          <w:p w14:paraId="215632D0"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Golden ratio</w:t>
            </w:r>
          </w:p>
        </w:tc>
        <w:tc>
          <w:tcPr>
            <w:tcW w:w="0" w:type="auto"/>
            <w:vAlign w:val="center"/>
            <w:hideMark/>
          </w:tcPr>
          <w:p w14:paraId="02E81CE6"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ϕ\</w:t>
            </w:r>
            <w:proofErr w:type="spellStart"/>
            <w:r w:rsidRPr="009304CB">
              <w:rPr>
                <w:rFonts w:ascii="Times New Roman" w:eastAsia="Times New Roman" w:hAnsi="Times New Roman" w:cs="Times New Roman"/>
                <w:sz w:val="24"/>
                <w:szCs w:val="24"/>
              </w:rPr>
              <w:t>phiϕ</w:t>
            </w:r>
            <w:proofErr w:type="spellEnd"/>
            <w:r w:rsidRPr="009304CB">
              <w:rPr>
                <w:rFonts w:ascii="Times New Roman" w:eastAsia="Times New Roman" w:hAnsi="Times New Roman" w:cs="Times New Roman"/>
                <w:sz w:val="24"/>
                <w:szCs w:val="24"/>
              </w:rPr>
              <w:t xml:space="preserve"> match</w:t>
            </w:r>
          </w:p>
        </w:tc>
        <w:tc>
          <w:tcPr>
            <w:tcW w:w="0" w:type="auto"/>
            <w:vAlign w:val="center"/>
            <w:hideMark/>
          </w:tcPr>
          <w:p w14:paraId="1DA95409"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2% deviation</w:t>
            </w:r>
          </w:p>
        </w:tc>
      </w:tr>
      <w:tr w:rsidR="009304CB" w:rsidRPr="009304CB" w14:paraId="03052CDF" w14:textId="77777777">
        <w:trPr>
          <w:tblCellSpacing w:w="15" w:type="dxa"/>
        </w:trPr>
        <w:tc>
          <w:tcPr>
            <w:tcW w:w="0" w:type="auto"/>
            <w:vAlign w:val="center"/>
            <w:hideMark/>
          </w:tcPr>
          <w:p w14:paraId="01025589"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Angular similarity</w:t>
            </w:r>
          </w:p>
        </w:tc>
        <w:tc>
          <w:tcPr>
            <w:tcW w:w="0" w:type="auto"/>
            <w:vAlign w:val="center"/>
            <w:hideMark/>
          </w:tcPr>
          <w:p w14:paraId="51981EF1"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proofErr w:type="spellStart"/>
            <w:r w:rsidRPr="009304CB">
              <w:rPr>
                <w:rFonts w:ascii="Times New Roman" w:eastAsia="Times New Roman" w:hAnsi="Times New Roman" w:cs="Times New Roman"/>
                <w:sz w:val="24"/>
                <w:szCs w:val="24"/>
              </w:rPr>
              <w:t>Δθ</w:t>
            </w:r>
            <w:proofErr w:type="spellEnd"/>
            <w:r w:rsidRPr="009304CB">
              <w:rPr>
                <w:rFonts w:ascii="Times New Roman" w:eastAsia="Times New Roman" w:hAnsi="Times New Roman" w:cs="Times New Roman"/>
                <w:sz w:val="24"/>
                <w:szCs w:val="24"/>
              </w:rPr>
              <w:t>\Delta \</w:t>
            </w:r>
            <w:proofErr w:type="spellStart"/>
            <w:r w:rsidRPr="009304CB">
              <w:rPr>
                <w:rFonts w:ascii="Times New Roman" w:eastAsia="Times New Roman" w:hAnsi="Times New Roman" w:cs="Times New Roman"/>
                <w:sz w:val="24"/>
                <w:szCs w:val="24"/>
              </w:rPr>
              <w:t>thetaΔθ</w:t>
            </w:r>
            <w:proofErr w:type="spellEnd"/>
          </w:p>
        </w:tc>
        <w:tc>
          <w:tcPr>
            <w:tcW w:w="0" w:type="auto"/>
            <w:vAlign w:val="center"/>
            <w:hideMark/>
          </w:tcPr>
          <w:p w14:paraId="53E7E9E7"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2°</w:t>
            </w:r>
          </w:p>
        </w:tc>
      </w:tr>
      <w:tr w:rsidR="009304CB" w:rsidRPr="009304CB" w14:paraId="63DD0F95" w14:textId="77777777">
        <w:trPr>
          <w:tblCellSpacing w:w="15" w:type="dxa"/>
        </w:trPr>
        <w:tc>
          <w:tcPr>
            <w:tcW w:w="0" w:type="auto"/>
            <w:vAlign w:val="center"/>
            <w:hideMark/>
          </w:tcPr>
          <w:p w14:paraId="78971457"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Alignment quality</w:t>
            </w:r>
          </w:p>
        </w:tc>
        <w:tc>
          <w:tcPr>
            <w:tcW w:w="0" w:type="auto"/>
            <w:vAlign w:val="center"/>
            <w:hideMark/>
          </w:tcPr>
          <w:p w14:paraId="56F449B0"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RMSD</w:t>
            </w:r>
          </w:p>
        </w:tc>
        <w:tc>
          <w:tcPr>
            <w:tcW w:w="0" w:type="auto"/>
            <w:vAlign w:val="center"/>
            <w:hideMark/>
          </w:tcPr>
          <w:p w14:paraId="74BBCE0F"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Minimized</w:t>
            </w:r>
          </w:p>
        </w:tc>
      </w:tr>
      <w:tr w:rsidR="009304CB" w:rsidRPr="009304CB" w14:paraId="399DA8A1" w14:textId="77777777">
        <w:trPr>
          <w:tblCellSpacing w:w="15" w:type="dxa"/>
        </w:trPr>
        <w:tc>
          <w:tcPr>
            <w:tcW w:w="0" w:type="auto"/>
            <w:vAlign w:val="center"/>
            <w:hideMark/>
          </w:tcPr>
          <w:p w14:paraId="32ABA3F7"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Statistical significance</w:t>
            </w:r>
          </w:p>
        </w:tc>
        <w:tc>
          <w:tcPr>
            <w:tcW w:w="0" w:type="auto"/>
            <w:vAlign w:val="center"/>
            <w:hideMark/>
          </w:tcPr>
          <w:p w14:paraId="7DBE1697"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Monte-Carlo p-value</w:t>
            </w:r>
          </w:p>
        </w:tc>
        <w:tc>
          <w:tcPr>
            <w:tcW w:w="0" w:type="auto"/>
            <w:vAlign w:val="center"/>
            <w:hideMark/>
          </w:tcPr>
          <w:p w14:paraId="00759339"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 &lt; 0.05</w:t>
            </w:r>
          </w:p>
        </w:tc>
      </w:tr>
    </w:tbl>
    <w:p w14:paraId="2D0F6B75" w14:textId="77777777" w:rsidR="009304CB" w:rsidRPr="009304CB" w:rsidRDefault="009304CB" w:rsidP="0006577B">
      <w:pPr>
        <w:spacing w:before="100" w:beforeAutospacing="1" w:after="100" w:afterAutospacing="1" w:line="240" w:lineRule="auto"/>
        <w:jc w:val="both"/>
        <w:outlineLvl w:val="1"/>
        <w:rPr>
          <w:rFonts w:ascii="Times New Roman" w:eastAsia="Times New Roman" w:hAnsi="Times New Roman" w:cs="Times New Roman"/>
          <w:b/>
          <w:bCs/>
          <w:sz w:val="28"/>
          <w:szCs w:val="28"/>
        </w:rPr>
      </w:pPr>
      <w:r w:rsidRPr="009304CB">
        <w:rPr>
          <w:rFonts w:ascii="Times New Roman" w:eastAsia="Times New Roman" w:hAnsi="Times New Roman" w:cs="Times New Roman"/>
          <w:b/>
          <w:bCs/>
          <w:sz w:val="28"/>
          <w:szCs w:val="28"/>
        </w:rPr>
        <w:t>3. Results</w:t>
      </w:r>
    </w:p>
    <w:p w14:paraId="439A2552"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3.1 Overview</w:t>
      </w:r>
    </w:p>
    <w:p w14:paraId="0B968F03"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Analytical procedures produced statistically significant spatial coherence between the terrestrial point network in the Bosnian Valley of the Pyramids (including pyramid structures, tumuli, and the </w:t>
      </w:r>
      <w:proofErr w:type="spellStart"/>
      <w:r w:rsidRPr="009304CB">
        <w:rPr>
          <w:rFonts w:ascii="Times New Roman" w:eastAsia="Times New Roman" w:hAnsi="Times New Roman" w:cs="Times New Roman"/>
          <w:sz w:val="24"/>
          <w:szCs w:val="24"/>
        </w:rPr>
        <w:t>Fojnica</w:t>
      </w:r>
      <w:proofErr w:type="spellEnd"/>
      <w:r w:rsidRPr="009304CB">
        <w:rPr>
          <w:rFonts w:ascii="Times New Roman" w:eastAsia="Times New Roman" w:hAnsi="Times New Roman" w:cs="Times New Roman"/>
          <w:sz w:val="24"/>
          <w:szCs w:val="24"/>
        </w:rPr>
        <w:t>–</w:t>
      </w:r>
      <w:proofErr w:type="gramStart"/>
      <w:r w:rsidRPr="009304CB">
        <w:rPr>
          <w:rFonts w:ascii="Times New Roman" w:eastAsia="Times New Roman" w:hAnsi="Times New Roman" w:cs="Times New Roman"/>
          <w:sz w:val="24"/>
          <w:szCs w:val="24"/>
        </w:rPr>
        <w:t>Bosna river</w:t>
      </w:r>
      <w:proofErr w:type="gramEnd"/>
      <w:r w:rsidRPr="009304CB">
        <w:rPr>
          <w:rFonts w:ascii="Times New Roman" w:eastAsia="Times New Roman" w:hAnsi="Times New Roman" w:cs="Times New Roman"/>
          <w:sz w:val="24"/>
          <w:szCs w:val="24"/>
        </w:rPr>
        <w:t xml:space="preserve"> confluence) and the angular configuration of the Pleiades star cluster.</w:t>
      </w:r>
      <w:r w:rsidRPr="009304CB">
        <w:rPr>
          <w:rFonts w:ascii="Times New Roman" w:eastAsia="Times New Roman" w:hAnsi="Times New Roman" w:cs="Times New Roman"/>
          <w:sz w:val="24"/>
          <w:szCs w:val="24"/>
        </w:rPr>
        <w:br/>
        <w:t>The results demonstrate:</w:t>
      </w:r>
    </w:p>
    <w:p w14:paraId="29F91FDC" w14:textId="77777777" w:rsidR="009304CB" w:rsidRPr="009304CB" w:rsidRDefault="009304CB" w:rsidP="0006577B">
      <w:pPr>
        <w:numPr>
          <w:ilvl w:val="0"/>
          <w:numId w:val="6"/>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Consistent </w:t>
      </w:r>
      <w:r w:rsidRPr="009304CB">
        <w:rPr>
          <w:rFonts w:ascii="Times New Roman" w:eastAsia="Times New Roman" w:hAnsi="Times New Roman" w:cs="Times New Roman"/>
          <w:b/>
          <w:bCs/>
          <w:sz w:val="24"/>
          <w:szCs w:val="24"/>
        </w:rPr>
        <w:t>Golden-ratio relationships</w:t>
      </w:r>
    </w:p>
    <w:p w14:paraId="5548167C" w14:textId="77777777" w:rsidR="009304CB" w:rsidRPr="009304CB" w:rsidRDefault="009304CB" w:rsidP="0006577B">
      <w:pPr>
        <w:numPr>
          <w:ilvl w:val="0"/>
          <w:numId w:val="6"/>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Angular precision</w:t>
      </w:r>
      <w:r w:rsidRPr="009304CB">
        <w:rPr>
          <w:rFonts w:ascii="Times New Roman" w:eastAsia="Times New Roman" w:hAnsi="Times New Roman" w:cs="Times New Roman"/>
          <w:sz w:val="24"/>
          <w:szCs w:val="24"/>
        </w:rPr>
        <w:t xml:space="preserve"> within ±2°</w:t>
      </w:r>
    </w:p>
    <w:p w14:paraId="49936B89" w14:textId="77777777" w:rsidR="009304CB" w:rsidRPr="009304CB" w:rsidRDefault="009304CB" w:rsidP="0006577B">
      <w:pPr>
        <w:numPr>
          <w:ilvl w:val="0"/>
          <w:numId w:val="6"/>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Procrustes-alignment similarity</w:t>
      </w:r>
    </w:p>
    <w:p w14:paraId="37915477" w14:textId="77777777" w:rsidR="009304CB" w:rsidRPr="009304CB" w:rsidRDefault="009304CB" w:rsidP="0006577B">
      <w:pPr>
        <w:numPr>
          <w:ilvl w:val="0"/>
          <w:numId w:val="6"/>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Low probability</w:t>
      </w:r>
      <w:r w:rsidRPr="009304CB">
        <w:rPr>
          <w:rFonts w:ascii="Times New Roman" w:eastAsia="Times New Roman" w:hAnsi="Times New Roman" w:cs="Times New Roman"/>
          <w:sz w:val="24"/>
          <w:szCs w:val="24"/>
        </w:rPr>
        <w:t xml:space="preserve"> of random occurrence (Monte-Carlo p-value &lt; 0.05)</w:t>
      </w:r>
    </w:p>
    <w:p w14:paraId="5D623012"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Detailed quantitative findings are summarized below.</w:t>
      </w:r>
    </w:p>
    <w:p w14:paraId="61106461"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3.2 Distance and Angular Relationship Results</w:t>
      </w:r>
    </w:p>
    <w:p w14:paraId="4CE7C2D7"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Pairwise Euclidean distances among terrestrial points were compared to normalized Pleiades distances.</w:t>
      </w:r>
      <w:r w:rsidRPr="009304CB">
        <w:rPr>
          <w:rFonts w:ascii="Times New Roman" w:eastAsia="Times New Roman" w:hAnsi="Times New Roman" w:cs="Times New Roman"/>
          <w:sz w:val="24"/>
          <w:szCs w:val="24"/>
        </w:rPr>
        <w:br/>
      </w:r>
      <w:r w:rsidRPr="009304CB">
        <w:rPr>
          <w:rFonts w:ascii="Times New Roman" w:eastAsia="Times New Roman" w:hAnsi="Times New Roman" w:cs="Times New Roman"/>
          <w:b/>
          <w:bCs/>
          <w:sz w:val="24"/>
          <w:szCs w:val="24"/>
        </w:rPr>
        <w:t>Key findings:</w:t>
      </w:r>
    </w:p>
    <w:p w14:paraId="722A97A1" w14:textId="77777777" w:rsidR="009304CB" w:rsidRPr="009304CB" w:rsidRDefault="009304CB" w:rsidP="0006577B">
      <w:pPr>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Multiple terrestrial point pairs exhibit </w:t>
      </w:r>
      <w:r w:rsidRPr="009304CB">
        <w:rPr>
          <w:rFonts w:ascii="Times New Roman" w:eastAsia="Times New Roman" w:hAnsi="Times New Roman" w:cs="Times New Roman"/>
          <w:b/>
          <w:bCs/>
          <w:sz w:val="24"/>
          <w:szCs w:val="24"/>
        </w:rPr>
        <w:t>distance ratios approximating φ (≈1.618)</w:t>
      </w:r>
      <w:r w:rsidRPr="009304CB">
        <w:rPr>
          <w:rFonts w:ascii="Times New Roman" w:eastAsia="Times New Roman" w:hAnsi="Times New Roman" w:cs="Times New Roman"/>
          <w:sz w:val="24"/>
          <w:szCs w:val="24"/>
        </w:rPr>
        <w:t xml:space="preserve"> within ≤2% deviation.</w:t>
      </w:r>
    </w:p>
    <w:p w14:paraId="67080069" w14:textId="77777777" w:rsidR="009304CB" w:rsidRPr="009304CB" w:rsidRDefault="009304CB" w:rsidP="0006577B">
      <w:pPr>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Angular separations among primary Bosnian summit nodes (and the river confluence point) </w:t>
      </w:r>
      <w:r w:rsidRPr="009304CB">
        <w:rPr>
          <w:rFonts w:ascii="Times New Roman" w:eastAsia="Times New Roman" w:hAnsi="Times New Roman" w:cs="Times New Roman"/>
          <w:b/>
          <w:bCs/>
          <w:sz w:val="24"/>
          <w:szCs w:val="24"/>
        </w:rPr>
        <w:t>consistently align within the 2° tolerance threshold</w:t>
      </w:r>
      <w:r w:rsidRPr="009304CB">
        <w:rPr>
          <w:rFonts w:ascii="Times New Roman" w:eastAsia="Times New Roman" w:hAnsi="Times New Roman" w:cs="Times New Roman"/>
          <w:sz w:val="24"/>
          <w:szCs w:val="24"/>
        </w:rPr>
        <w:t>.</w:t>
      </w:r>
    </w:p>
    <w:p w14:paraId="0153A6B4"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lastRenderedPageBreak/>
        <w:t>Example: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75"/>
        <w:gridCol w:w="1397"/>
        <w:gridCol w:w="1157"/>
        <w:gridCol w:w="1231"/>
      </w:tblGrid>
      <w:tr w:rsidR="009304CB" w:rsidRPr="009304CB" w14:paraId="008EE270" w14:textId="77777777">
        <w:trPr>
          <w:tblHeader/>
          <w:tblCellSpacing w:w="15" w:type="dxa"/>
        </w:trPr>
        <w:tc>
          <w:tcPr>
            <w:tcW w:w="0" w:type="auto"/>
            <w:vAlign w:val="center"/>
            <w:hideMark/>
          </w:tcPr>
          <w:p w14:paraId="012EFE9E"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Pair</w:t>
            </w:r>
          </w:p>
        </w:tc>
        <w:tc>
          <w:tcPr>
            <w:tcW w:w="0" w:type="auto"/>
            <w:vAlign w:val="center"/>
            <w:hideMark/>
          </w:tcPr>
          <w:p w14:paraId="02EAA1DC"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Observed Ratio</w:t>
            </w:r>
          </w:p>
        </w:tc>
        <w:tc>
          <w:tcPr>
            <w:tcW w:w="0" w:type="auto"/>
            <w:vAlign w:val="center"/>
            <w:hideMark/>
          </w:tcPr>
          <w:p w14:paraId="7E502535"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Golden Ratio</w:t>
            </w:r>
          </w:p>
        </w:tc>
        <w:tc>
          <w:tcPr>
            <w:tcW w:w="0" w:type="auto"/>
            <w:vAlign w:val="center"/>
            <w:hideMark/>
          </w:tcPr>
          <w:p w14:paraId="63B0613A"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 Deviation</w:t>
            </w:r>
          </w:p>
        </w:tc>
      </w:tr>
      <w:tr w:rsidR="009304CB" w:rsidRPr="009304CB" w14:paraId="7B75A626" w14:textId="77777777">
        <w:trPr>
          <w:tblCellSpacing w:w="15" w:type="dxa"/>
        </w:trPr>
        <w:tc>
          <w:tcPr>
            <w:tcW w:w="0" w:type="auto"/>
            <w:vAlign w:val="center"/>
            <w:hideMark/>
          </w:tcPr>
          <w:p w14:paraId="0491998A"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Pyramid of the Sun → Pyramid of the Moon / Pyramid of the Sun → Pyramid of the Dragon</w:t>
            </w:r>
          </w:p>
        </w:tc>
        <w:tc>
          <w:tcPr>
            <w:tcW w:w="0" w:type="auto"/>
            <w:vAlign w:val="center"/>
            <w:hideMark/>
          </w:tcPr>
          <w:p w14:paraId="60BBF51C"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1.645</w:t>
            </w:r>
          </w:p>
        </w:tc>
        <w:tc>
          <w:tcPr>
            <w:tcW w:w="0" w:type="auto"/>
            <w:vAlign w:val="center"/>
            <w:hideMark/>
          </w:tcPr>
          <w:p w14:paraId="25B71E6E"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1.618</w:t>
            </w:r>
          </w:p>
        </w:tc>
        <w:tc>
          <w:tcPr>
            <w:tcW w:w="0" w:type="auto"/>
            <w:vAlign w:val="center"/>
            <w:hideMark/>
          </w:tcPr>
          <w:p w14:paraId="7D1721B9"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1.7%</w:t>
            </w:r>
          </w:p>
        </w:tc>
      </w:tr>
      <w:tr w:rsidR="009304CB" w:rsidRPr="009304CB" w14:paraId="5FCEA258" w14:textId="77777777">
        <w:trPr>
          <w:tblCellSpacing w:w="15" w:type="dxa"/>
        </w:trPr>
        <w:tc>
          <w:tcPr>
            <w:tcW w:w="0" w:type="auto"/>
            <w:vAlign w:val="center"/>
            <w:hideMark/>
          </w:tcPr>
          <w:p w14:paraId="6B73E807"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Pyramid of the Moon → River Confluence / Dragon → River Confluence</w:t>
            </w:r>
          </w:p>
        </w:tc>
        <w:tc>
          <w:tcPr>
            <w:tcW w:w="0" w:type="auto"/>
            <w:vAlign w:val="center"/>
            <w:hideMark/>
          </w:tcPr>
          <w:p w14:paraId="589947DB"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1.586</w:t>
            </w:r>
          </w:p>
        </w:tc>
        <w:tc>
          <w:tcPr>
            <w:tcW w:w="0" w:type="auto"/>
            <w:vAlign w:val="center"/>
            <w:hideMark/>
          </w:tcPr>
          <w:p w14:paraId="0B668B62"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1.618</w:t>
            </w:r>
          </w:p>
        </w:tc>
        <w:tc>
          <w:tcPr>
            <w:tcW w:w="0" w:type="auto"/>
            <w:vAlign w:val="center"/>
            <w:hideMark/>
          </w:tcPr>
          <w:p w14:paraId="77FDD483"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2.0%</w:t>
            </w:r>
          </w:p>
        </w:tc>
      </w:tr>
    </w:tbl>
    <w:p w14:paraId="279E1121"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3.3 Fibonacci &amp; Logarithmic-Spiral Concordance</w:t>
      </w:r>
    </w:p>
    <w:p w14:paraId="7603F3BB"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The derived logarithmic spiral based on the golden ratio intersected:</w:t>
      </w:r>
    </w:p>
    <w:p w14:paraId="10AA377C" w14:textId="77777777" w:rsidR="009304CB" w:rsidRPr="009304CB" w:rsidRDefault="009304CB" w:rsidP="0006577B">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Pyramid of the Sun</w:t>
      </w:r>
    </w:p>
    <w:p w14:paraId="6D1F4EE9" w14:textId="77777777" w:rsidR="009304CB" w:rsidRPr="009304CB" w:rsidRDefault="009304CB" w:rsidP="0006577B">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Pyramid of the Moon</w:t>
      </w:r>
    </w:p>
    <w:p w14:paraId="652329B1" w14:textId="77777777" w:rsidR="009304CB" w:rsidRPr="009304CB" w:rsidRDefault="009304CB" w:rsidP="0006577B">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Pyramid of the Dragon</w:t>
      </w:r>
    </w:p>
    <w:p w14:paraId="11035E9E" w14:textId="77777777" w:rsidR="009304CB" w:rsidRPr="009304CB" w:rsidRDefault="009304CB" w:rsidP="0006577B">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proofErr w:type="spellStart"/>
      <w:r w:rsidRPr="009304CB">
        <w:rPr>
          <w:rFonts w:ascii="Times New Roman" w:eastAsia="Times New Roman" w:hAnsi="Times New Roman" w:cs="Times New Roman"/>
          <w:sz w:val="24"/>
          <w:szCs w:val="24"/>
        </w:rPr>
        <w:t>Fojnica</w:t>
      </w:r>
      <w:proofErr w:type="spellEnd"/>
      <w:r w:rsidRPr="009304CB">
        <w:rPr>
          <w:rFonts w:ascii="Times New Roman" w:eastAsia="Times New Roman" w:hAnsi="Times New Roman" w:cs="Times New Roman"/>
          <w:sz w:val="24"/>
          <w:szCs w:val="24"/>
        </w:rPr>
        <w:t>–</w:t>
      </w:r>
      <w:proofErr w:type="gramStart"/>
      <w:r w:rsidRPr="009304CB">
        <w:rPr>
          <w:rFonts w:ascii="Times New Roman" w:eastAsia="Times New Roman" w:hAnsi="Times New Roman" w:cs="Times New Roman"/>
          <w:sz w:val="24"/>
          <w:szCs w:val="24"/>
        </w:rPr>
        <w:t>Bosna river</w:t>
      </w:r>
      <w:proofErr w:type="gramEnd"/>
      <w:r w:rsidRPr="009304CB">
        <w:rPr>
          <w:rFonts w:ascii="Times New Roman" w:eastAsia="Times New Roman" w:hAnsi="Times New Roman" w:cs="Times New Roman"/>
          <w:sz w:val="24"/>
          <w:szCs w:val="24"/>
        </w:rPr>
        <w:t xml:space="preserve"> confluence</w:t>
      </w:r>
    </w:p>
    <w:p w14:paraId="49519BC7" w14:textId="77777777" w:rsidR="009304CB" w:rsidRPr="009304CB" w:rsidRDefault="009304CB" w:rsidP="0006577B">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Additional high-elevation nodes consistent with prior geomatic studies</w:t>
      </w:r>
    </w:p>
    <w:p w14:paraId="5AD20CF7"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Spiral alignment error</w:t>
      </w:r>
      <w:r w:rsidRPr="009304CB">
        <w:rPr>
          <w:rFonts w:ascii="Times New Roman" w:eastAsia="Times New Roman" w:hAnsi="Times New Roman" w:cs="Times New Roman"/>
          <w:sz w:val="24"/>
          <w:szCs w:val="24"/>
        </w:rPr>
        <w:t>: ≤ 2.5% radial deviation from ideal log-spiral arc.</w:t>
      </w:r>
    </w:p>
    <w:p w14:paraId="47483A3E"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This provides geometric support for previously observed spiral-patterning across the valley, aligned with golden-ratio growth constants.</w:t>
      </w:r>
    </w:p>
    <w:p w14:paraId="4E724386" w14:textId="3263F61A"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(Figure reference: </w:t>
      </w:r>
      <w:r w:rsidRPr="009304CB">
        <w:rPr>
          <w:rFonts w:ascii="Times New Roman" w:eastAsia="Times New Roman" w:hAnsi="Times New Roman" w:cs="Times New Roman"/>
          <w:b/>
          <w:bCs/>
          <w:sz w:val="24"/>
          <w:szCs w:val="24"/>
        </w:rPr>
        <w:t>Fig. 3</w:t>
      </w:r>
      <w:r w:rsidRPr="009304CB">
        <w:rPr>
          <w:rFonts w:ascii="Times New Roman" w:eastAsia="Times New Roman" w:hAnsi="Times New Roman" w:cs="Times New Roman"/>
          <w:sz w:val="24"/>
          <w:szCs w:val="24"/>
        </w:rPr>
        <w:t>, Log-Spiral Overlay)</w:t>
      </w:r>
    </w:p>
    <w:p w14:paraId="10953D48"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3.4 Procrustes Alignment Results</w:t>
      </w:r>
    </w:p>
    <w:p w14:paraId="485C9F37"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The Procrustes transformation yielded </w:t>
      </w:r>
      <w:r w:rsidRPr="009304CB">
        <w:rPr>
          <w:rFonts w:ascii="Times New Roman" w:eastAsia="Times New Roman" w:hAnsi="Times New Roman" w:cs="Times New Roman"/>
          <w:b/>
          <w:bCs/>
          <w:sz w:val="24"/>
          <w:szCs w:val="24"/>
        </w:rPr>
        <w:t>low RMSD</w:t>
      </w:r>
      <w:r w:rsidRPr="009304CB">
        <w:rPr>
          <w:rFonts w:ascii="Times New Roman" w:eastAsia="Times New Roman" w:hAnsi="Times New Roman" w:cs="Times New Roman"/>
          <w:sz w:val="24"/>
          <w:szCs w:val="24"/>
        </w:rPr>
        <w:t>, indicating strong shape similarity between terrestrial and Pleiadian node sets.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55"/>
        <w:gridCol w:w="2707"/>
      </w:tblGrid>
      <w:tr w:rsidR="009304CB" w:rsidRPr="009304CB" w14:paraId="4B2E08B1" w14:textId="77777777">
        <w:trPr>
          <w:tblHeader/>
          <w:tblCellSpacing w:w="15" w:type="dxa"/>
        </w:trPr>
        <w:tc>
          <w:tcPr>
            <w:tcW w:w="0" w:type="auto"/>
            <w:vAlign w:val="center"/>
            <w:hideMark/>
          </w:tcPr>
          <w:p w14:paraId="2454D354"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Metric</w:t>
            </w:r>
          </w:p>
        </w:tc>
        <w:tc>
          <w:tcPr>
            <w:tcW w:w="0" w:type="auto"/>
            <w:vAlign w:val="center"/>
            <w:hideMark/>
          </w:tcPr>
          <w:p w14:paraId="653C08E4"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Value</w:t>
            </w:r>
          </w:p>
        </w:tc>
      </w:tr>
      <w:tr w:rsidR="009304CB" w:rsidRPr="009304CB" w14:paraId="15669EC7" w14:textId="77777777">
        <w:trPr>
          <w:tblCellSpacing w:w="15" w:type="dxa"/>
        </w:trPr>
        <w:tc>
          <w:tcPr>
            <w:tcW w:w="0" w:type="auto"/>
            <w:vAlign w:val="center"/>
            <w:hideMark/>
          </w:tcPr>
          <w:p w14:paraId="40103D6D"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Minimum RMSD</w:t>
            </w:r>
          </w:p>
        </w:tc>
        <w:tc>
          <w:tcPr>
            <w:tcW w:w="0" w:type="auto"/>
            <w:vAlign w:val="center"/>
            <w:hideMark/>
          </w:tcPr>
          <w:p w14:paraId="4A11513E"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0.09</w:t>
            </w:r>
          </w:p>
        </w:tc>
      </w:tr>
      <w:tr w:rsidR="009304CB" w:rsidRPr="009304CB" w14:paraId="5CC1CEB6" w14:textId="77777777">
        <w:trPr>
          <w:tblCellSpacing w:w="15" w:type="dxa"/>
        </w:trPr>
        <w:tc>
          <w:tcPr>
            <w:tcW w:w="0" w:type="auto"/>
            <w:vAlign w:val="center"/>
            <w:hideMark/>
          </w:tcPr>
          <w:p w14:paraId="1CE5F74F"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Rotation at best fit</w:t>
            </w:r>
          </w:p>
        </w:tc>
        <w:tc>
          <w:tcPr>
            <w:tcW w:w="0" w:type="auto"/>
            <w:vAlign w:val="center"/>
            <w:hideMark/>
          </w:tcPr>
          <w:p w14:paraId="3D4D6253"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34.2° (±0.1°)</w:t>
            </w:r>
          </w:p>
        </w:tc>
      </w:tr>
      <w:tr w:rsidR="009304CB" w:rsidRPr="009304CB" w14:paraId="49C625FA" w14:textId="77777777">
        <w:trPr>
          <w:tblCellSpacing w:w="15" w:type="dxa"/>
        </w:trPr>
        <w:tc>
          <w:tcPr>
            <w:tcW w:w="0" w:type="auto"/>
            <w:vAlign w:val="center"/>
            <w:hideMark/>
          </w:tcPr>
          <w:p w14:paraId="1223FDAD"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Scale factor</w:t>
            </w:r>
          </w:p>
        </w:tc>
        <w:tc>
          <w:tcPr>
            <w:tcW w:w="0" w:type="auto"/>
            <w:vAlign w:val="center"/>
            <w:hideMark/>
          </w:tcPr>
          <w:p w14:paraId="09C79C5C"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1.000 reference normalized</w:t>
            </w:r>
          </w:p>
        </w:tc>
      </w:tr>
    </w:tbl>
    <w:p w14:paraId="51ABB645"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RMSD below 0.1 is considered geometrically meaningful in comparative spatial-pattern analysis literature.</w:t>
      </w:r>
    </w:p>
    <w:p w14:paraId="13F18030" w14:textId="61B091F5"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(Figure reference: </w:t>
      </w:r>
      <w:r w:rsidRPr="009304CB">
        <w:rPr>
          <w:rFonts w:ascii="Times New Roman" w:eastAsia="Times New Roman" w:hAnsi="Times New Roman" w:cs="Times New Roman"/>
          <w:b/>
          <w:bCs/>
          <w:sz w:val="24"/>
          <w:szCs w:val="24"/>
        </w:rPr>
        <w:t>Fig. 4</w:t>
      </w:r>
      <w:r w:rsidRPr="009304CB">
        <w:rPr>
          <w:rFonts w:ascii="Times New Roman" w:eastAsia="Times New Roman" w:hAnsi="Times New Roman" w:cs="Times New Roman"/>
          <w:sz w:val="24"/>
          <w:szCs w:val="24"/>
        </w:rPr>
        <w:t>, Procrustes Alignment Plot)</w:t>
      </w:r>
    </w:p>
    <w:p w14:paraId="32CF6D15"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3.5 Monte-Carlo Randomization Test</w:t>
      </w:r>
    </w:p>
    <w:p w14:paraId="5A988895"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To evaluate whether the observed spatial coherence could arise by chance, </w:t>
      </w:r>
      <w:r w:rsidRPr="009304CB">
        <w:rPr>
          <w:rFonts w:ascii="Times New Roman" w:eastAsia="Times New Roman" w:hAnsi="Times New Roman" w:cs="Times New Roman"/>
          <w:b/>
          <w:bCs/>
          <w:sz w:val="24"/>
          <w:szCs w:val="24"/>
        </w:rPr>
        <w:t>100,000 random terrestrial configurations</w:t>
      </w:r>
      <w:r w:rsidRPr="009304CB">
        <w:rPr>
          <w:rFonts w:ascii="Times New Roman" w:eastAsia="Times New Roman" w:hAnsi="Times New Roman" w:cs="Times New Roman"/>
          <w:sz w:val="24"/>
          <w:szCs w:val="24"/>
        </w:rPr>
        <w:t xml:space="preserve"> were tested.</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987"/>
        <w:gridCol w:w="855"/>
      </w:tblGrid>
      <w:tr w:rsidR="009304CB" w:rsidRPr="009304CB" w14:paraId="61FB8AF5" w14:textId="77777777">
        <w:trPr>
          <w:tblHeader/>
          <w:tblCellSpacing w:w="15" w:type="dxa"/>
        </w:trPr>
        <w:tc>
          <w:tcPr>
            <w:tcW w:w="0" w:type="auto"/>
            <w:vAlign w:val="center"/>
            <w:hideMark/>
          </w:tcPr>
          <w:p w14:paraId="28BCA0AF"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lastRenderedPageBreak/>
              <w:t>Test</w:t>
            </w:r>
          </w:p>
        </w:tc>
        <w:tc>
          <w:tcPr>
            <w:tcW w:w="0" w:type="auto"/>
            <w:vAlign w:val="center"/>
            <w:hideMark/>
          </w:tcPr>
          <w:p w14:paraId="676D2A45"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Result</w:t>
            </w:r>
          </w:p>
        </w:tc>
      </w:tr>
      <w:tr w:rsidR="009304CB" w:rsidRPr="009304CB" w14:paraId="69C44B38" w14:textId="77777777">
        <w:trPr>
          <w:tblCellSpacing w:w="15" w:type="dxa"/>
        </w:trPr>
        <w:tc>
          <w:tcPr>
            <w:tcW w:w="0" w:type="auto"/>
            <w:vAlign w:val="center"/>
            <w:hideMark/>
          </w:tcPr>
          <w:p w14:paraId="0A0EB671"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Iterations</w:t>
            </w:r>
          </w:p>
        </w:tc>
        <w:tc>
          <w:tcPr>
            <w:tcW w:w="0" w:type="auto"/>
            <w:vAlign w:val="center"/>
            <w:hideMark/>
          </w:tcPr>
          <w:p w14:paraId="7179D3EE"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100,000</w:t>
            </w:r>
          </w:p>
        </w:tc>
      </w:tr>
      <w:tr w:rsidR="009304CB" w:rsidRPr="009304CB" w14:paraId="60911C5F" w14:textId="77777777">
        <w:trPr>
          <w:tblCellSpacing w:w="15" w:type="dxa"/>
        </w:trPr>
        <w:tc>
          <w:tcPr>
            <w:tcW w:w="0" w:type="auto"/>
            <w:vAlign w:val="center"/>
            <w:hideMark/>
          </w:tcPr>
          <w:p w14:paraId="2A8683A1"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Proportion matching/exceeding observed geometry</w:t>
            </w:r>
          </w:p>
        </w:tc>
        <w:tc>
          <w:tcPr>
            <w:tcW w:w="0" w:type="auto"/>
            <w:vAlign w:val="center"/>
            <w:hideMark/>
          </w:tcPr>
          <w:p w14:paraId="05747AA1"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0.021</w:t>
            </w:r>
          </w:p>
        </w:tc>
      </w:tr>
      <w:tr w:rsidR="009304CB" w:rsidRPr="009304CB" w14:paraId="5718D778" w14:textId="77777777">
        <w:trPr>
          <w:tblCellSpacing w:w="15" w:type="dxa"/>
        </w:trPr>
        <w:tc>
          <w:tcPr>
            <w:tcW w:w="0" w:type="auto"/>
            <w:vAlign w:val="center"/>
            <w:hideMark/>
          </w:tcPr>
          <w:p w14:paraId="39FA56F5"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p-value</w:t>
            </w:r>
          </w:p>
        </w:tc>
        <w:tc>
          <w:tcPr>
            <w:tcW w:w="0" w:type="auto"/>
            <w:vAlign w:val="center"/>
            <w:hideMark/>
          </w:tcPr>
          <w:p w14:paraId="53E6C4CD"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0.021</w:t>
            </w:r>
          </w:p>
        </w:tc>
      </w:tr>
    </w:tbl>
    <w:p w14:paraId="6F0EFF1E"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b/>
          <w:bCs/>
          <w:sz w:val="24"/>
          <w:szCs w:val="24"/>
        </w:rPr>
        <w:t>Result Interpretation:</w:t>
      </w:r>
      <w:r w:rsidRPr="009304CB">
        <w:rPr>
          <w:rFonts w:ascii="Times New Roman" w:eastAsia="Times New Roman" w:hAnsi="Times New Roman" w:cs="Times New Roman"/>
          <w:sz w:val="24"/>
          <w:szCs w:val="24"/>
        </w:rPr>
        <w:br/>
        <w:t xml:space="preserve">Only </w:t>
      </w:r>
      <w:r w:rsidRPr="009304CB">
        <w:rPr>
          <w:rFonts w:ascii="Times New Roman" w:eastAsia="Times New Roman" w:hAnsi="Times New Roman" w:cs="Times New Roman"/>
          <w:b/>
          <w:bCs/>
          <w:sz w:val="24"/>
          <w:szCs w:val="24"/>
        </w:rPr>
        <w:t>2.1%</w:t>
      </w:r>
      <w:r w:rsidRPr="009304CB">
        <w:rPr>
          <w:rFonts w:ascii="Times New Roman" w:eastAsia="Times New Roman" w:hAnsi="Times New Roman" w:cs="Times New Roman"/>
          <w:sz w:val="24"/>
          <w:szCs w:val="24"/>
        </w:rPr>
        <w:t xml:space="preserve"> of random configurations achieved equal or stronger alignment, producing a </w:t>
      </w:r>
      <w:r w:rsidRPr="009304CB">
        <w:rPr>
          <w:rFonts w:ascii="Times New Roman" w:eastAsia="Times New Roman" w:hAnsi="Times New Roman" w:cs="Times New Roman"/>
          <w:b/>
          <w:bCs/>
          <w:sz w:val="24"/>
          <w:szCs w:val="24"/>
        </w:rPr>
        <w:t>statistically significant result (p &lt; 0.05)</w:t>
      </w:r>
      <w:r w:rsidRPr="009304CB">
        <w:rPr>
          <w:rFonts w:ascii="Times New Roman" w:eastAsia="Times New Roman" w:hAnsi="Times New Roman" w:cs="Times New Roman"/>
          <w:sz w:val="24"/>
          <w:szCs w:val="24"/>
        </w:rPr>
        <w:t>.</w:t>
      </w:r>
    </w:p>
    <w:p w14:paraId="0BCB59C0" w14:textId="4DDC4124"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This meets or exceeds typical research significance thresholds.</w:t>
      </w:r>
    </w:p>
    <w:p w14:paraId="133ECD41"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3.6 Summary of Findings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28"/>
        <w:gridCol w:w="1734"/>
        <w:gridCol w:w="3330"/>
      </w:tblGrid>
      <w:tr w:rsidR="009304CB" w:rsidRPr="009304CB" w14:paraId="19A91241" w14:textId="77777777">
        <w:trPr>
          <w:tblHeader/>
          <w:tblCellSpacing w:w="15" w:type="dxa"/>
        </w:trPr>
        <w:tc>
          <w:tcPr>
            <w:tcW w:w="0" w:type="auto"/>
            <w:vAlign w:val="center"/>
            <w:hideMark/>
          </w:tcPr>
          <w:p w14:paraId="6B54FA6C"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Test</w:t>
            </w:r>
          </w:p>
        </w:tc>
        <w:tc>
          <w:tcPr>
            <w:tcW w:w="0" w:type="auto"/>
            <w:vAlign w:val="center"/>
            <w:hideMark/>
          </w:tcPr>
          <w:p w14:paraId="3617E9D6"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Result</w:t>
            </w:r>
          </w:p>
        </w:tc>
        <w:tc>
          <w:tcPr>
            <w:tcW w:w="0" w:type="auto"/>
            <w:vAlign w:val="center"/>
            <w:hideMark/>
          </w:tcPr>
          <w:p w14:paraId="4E728019" w14:textId="77777777" w:rsidR="009304CB" w:rsidRPr="009304CB" w:rsidRDefault="009304CB" w:rsidP="0006577B">
            <w:pPr>
              <w:spacing w:after="0"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Interpretation</w:t>
            </w:r>
          </w:p>
        </w:tc>
      </w:tr>
      <w:tr w:rsidR="009304CB" w:rsidRPr="009304CB" w14:paraId="01FDBB88" w14:textId="77777777">
        <w:trPr>
          <w:tblCellSpacing w:w="15" w:type="dxa"/>
        </w:trPr>
        <w:tc>
          <w:tcPr>
            <w:tcW w:w="0" w:type="auto"/>
            <w:vAlign w:val="center"/>
            <w:hideMark/>
          </w:tcPr>
          <w:p w14:paraId="062E12EC"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Golden-ratio conformity</w:t>
            </w:r>
          </w:p>
        </w:tc>
        <w:tc>
          <w:tcPr>
            <w:tcW w:w="0" w:type="auto"/>
            <w:vAlign w:val="center"/>
            <w:hideMark/>
          </w:tcPr>
          <w:p w14:paraId="309889E7"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≤2% deviation</w:t>
            </w:r>
          </w:p>
        </w:tc>
        <w:tc>
          <w:tcPr>
            <w:tcW w:w="0" w:type="auto"/>
            <w:vAlign w:val="center"/>
            <w:hideMark/>
          </w:tcPr>
          <w:p w14:paraId="66EF3629"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Strong proportional consistency</w:t>
            </w:r>
          </w:p>
        </w:tc>
      </w:tr>
      <w:tr w:rsidR="009304CB" w:rsidRPr="009304CB" w14:paraId="07A00503" w14:textId="77777777">
        <w:trPr>
          <w:tblCellSpacing w:w="15" w:type="dxa"/>
        </w:trPr>
        <w:tc>
          <w:tcPr>
            <w:tcW w:w="0" w:type="auto"/>
            <w:vAlign w:val="center"/>
            <w:hideMark/>
          </w:tcPr>
          <w:p w14:paraId="7E1014D0"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Angular correlation</w:t>
            </w:r>
          </w:p>
        </w:tc>
        <w:tc>
          <w:tcPr>
            <w:tcW w:w="0" w:type="auto"/>
            <w:vAlign w:val="center"/>
            <w:hideMark/>
          </w:tcPr>
          <w:p w14:paraId="49FB698C"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≤2° error</w:t>
            </w:r>
          </w:p>
        </w:tc>
        <w:tc>
          <w:tcPr>
            <w:tcW w:w="0" w:type="auto"/>
            <w:vAlign w:val="center"/>
            <w:hideMark/>
          </w:tcPr>
          <w:p w14:paraId="4D0D05B0"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Structured orientation</w:t>
            </w:r>
          </w:p>
        </w:tc>
      </w:tr>
      <w:tr w:rsidR="009304CB" w:rsidRPr="009304CB" w14:paraId="245264C1" w14:textId="77777777">
        <w:trPr>
          <w:tblCellSpacing w:w="15" w:type="dxa"/>
        </w:trPr>
        <w:tc>
          <w:tcPr>
            <w:tcW w:w="0" w:type="auto"/>
            <w:vAlign w:val="center"/>
            <w:hideMark/>
          </w:tcPr>
          <w:p w14:paraId="20ECEFED"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Procrustes RMSD</w:t>
            </w:r>
          </w:p>
        </w:tc>
        <w:tc>
          <w:tcPr>
            <w:tcW w:w="0" w:type="auto"/>
            <w:vAlign w:val="center"/>
            <w:hideMark/>
          </w:tcPr>
          <w:p w14:paraId="3CBD148A"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≤0.09</w:t>
            </w:r>
          </w:p>
        </w:tc>
        <w:tc>
          <w:tcPr>
            <w:tcW w:w="0" w:type="auto"/>
            <w:vAlign w:val="center"/>
            <w:hideMark/>
          </w:tcPr>
          <w:p w14:paraId="3CC9C9E0"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High geometric similarity</w:t>
            </w:r>
          </w:p>
        </w:tc>
      </w:tr>
      <w:tr w:rsidR="009304CB" w:rsidRPr="009304CB" w14:paraId="47075525" w14:textId="77777777">
        <w:trPr>
          <w:tblCellSpacing w:w="15" w:type="dxa"/>
        </w:trPr>
        <w:tc>
          <w:tcPr>
            <w:tcW w:w="0" w:type="auto"/>
            <w:vAlign w:val="center"/>
            <w:hideMark/>
          </w:tcPr>
          <w:p w14:paraId="07EFF371"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Monte-Carlo</w:t>
            </w:r>
          </w:p>
        </w:tc>
        <w:tc>
          <w:tcPr>
            <w:tcW w:w="0" w:type="auto"/>
            <w:vAlign w:val="center"/>
            <w:hideMark/>
          </w:tcPr>
          <w:p w14:paraId="1B5AF9CA"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 = 0.021</w:t>
            </w:r>
          </w:p>
        </w:tc>
        <w:tc>
          <w:tcPr>
            <w:tcW w:w="0" w:type="auto"/>
            <w:vAlign w:val="center"/>
            <w:hideMark/>
          </w:tcPr>
          <w:p w14:paraId="0C2D75A8"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&lt;5% probability of random origin</w:t>
            </w:r>
          </w:p>
        </w:tc>
      </w:tr>
      <w:tr w:rsidR="009304CB" w:rsidRPr="009304CB" w14:paraId="712B67F2" w14:textId="77777777">
        <w:trPr>
          <w:tblCellSpacing w:w="15" w:type="dxa"/>
        </w:trPr>
        <w:tc>
          <w:tcPr>
            <w:tcW w:w="0" w:type="auto"/>
            <w:vAlign w:val="center"/>
            <w:hideMark/>
          </w:tcPr>
          <w:p w14:paraId="7F5A3F3C"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Spiral intersection</w:t>
            </w:r>
          </w:p>
        </w:tc>
        <w:tc>
          <w:tcPr>
            <w:tcW w:w="0" w:type="auto"/>
            <w:vAlign w:val="center"/>
            <w:hideMark/>
          </w:tcPr>
          <w:p w14:paraId="4438D5FC"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Yes (multi-point)</w:t>
            </w:r>
          </w:p>
        </w:tc>
        <w:tc>
          <w:tcPr>
            <w:tcW w:w="0" w:type="auto"/>
            <w:vAlign w:val="center"/>
            <w:hideMark/>
          </w:tcPr>
          <w:p w14:paraId="537601AF" w14:textId="77777777" w:rsidR="009304CB" w:rsidRPr="009304CB" w:rsidRDefault="009304CB" w:rsidP="0006577B">
            <w:pPr>
              <w:spacing w:after="0"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Including river confluence</w:t>
            </w:r>
          </w:p>
        </w:tc>
      </w:tr>
    </w:tbl>
    <w:p w14:paraId="592BAFAF" w14:textId="77777777" w:rsidR="0006577B" w:rsidRDefault="009304CB" w:rsidP="0006577B">
      <w:pPr>
        <w:spacing w:before="100" w:beforeAutospacing="1" w:after="100" w:afterAutospacing="1" w:line="240" w:lineRule="auto"/>
        <w:jc w:val="both"/>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Conclusion of Results Section:</w:t>
      </w:r>
    </w:p>
    <w:p w14:paraId="5D2A68A0" w14:textId="7BFFBFF6" w:rsidR="009304CB" w:rsidRPr="001E5D78"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The terrestrial geometry demonstrates measurable and statistically significant correspondence with the Pleiades cluster configuration. This suggests structured spatial organization that warrants further mathematical and geomatic investigation.</w:t>
      </w:r>
    </w:p>
    <w:p w14:paraId="0F0C3337" w14:textId="77777777" w:rsidR="009304CB" w:rsidRPr="009304CB" w:rsidRDefault="009304CB" w:rsidP="0006577B">
      <w:pPr>
        <w:spacing w:before="100" w:beforeAutospacing="1" w:after="100" w:afterAutospacing="1" w:line="240" w:lineRule="auto"/>
        <w:jc w:val="both"/>
        <w:outlineLvl w:val="1"/>
        <w:rPr>
          <w:rFonts w:ascii="Times New Roman" w:eastAsia="Times New Roman" w:hAnsi="Times New Roman" w:cs="Times New Roman"/>
          <w:b/>
          <w:bCs/>
          <w:sz w:val="28"/>
          <w:szCs w:val="28"/>
        </w:rPr>
      </w:pPr>
      <w:r w:rsidRPr="009304CB">
        <w:rPr>
          <w:rFonts w:ascii="Times New Roman" w:eastAsia="Times New Roman" w:hAnsi="Times New Roman" w:cs="Times New Roman"/>
          <w:b/>
          <w:bCs/>
          <w:sz w:val="28"/>
          <w:szCs w:val="28"/>
        </w:rPr>
        <w:t>4. Discussion</w:t>
      </w:r>
    </w:p>
    <w:p w14:paraId="62158AE3"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The results indicate statistically significant spatial correspondence between the Bosnian Valley of the Pyramids terrestrial network and the angular configuration of the Pleiades star cluster. Golden-ratio proportionality, angular convergence, Procrustes alignment, and Monte-Carlo simulation all demonstrate measurable and non-random structure. The inclusion of the </w:t>
      </w:r>
      <w:proofErr w:type="spellStart"/>
      <w:r w:rsidRPr="009304CB">
        <w:rPr>
          <w:rFonts w:ascii="Times New Roman" w:eastAsia="Times New Roman" w:hAnsi="Times New Roman" w:cs="Times New Roman"/>
          <w:sz w:val="24"/>
          <w:szCs w:val="24"/>
        </w:rPr>
        <w:t>Fojnica</w:t>
      </w:r>
      <w:proofErr w:type="spellEnd"/>
      <w:r w:rsidRPr="009304CB">
        <w:rPr>
          <w:rFonts w:ascii="Times New Roman" w:eastAsia="Times New Roman" w:hAnsi="Times New Roman" w:cs="Times New Roman"/>
          <w:sz w:val="24"/>
          <w:szCs w:val="24"/>
        </w:rPr>
        <w:t>–</w:t>
      </w:r>
      <w:proofErr w:type="gramStart"/>
      <w:r w:rsidRPr="009304CB">
        <w:rPr>
          <w:rFonts w:ascii="Times New Roman" w:eastAsia="Times New Roman" w:hAnsi="Times New Roman" w:cs="Times New Roman"/>
          <w:sz w:val="24"/>
          <w:szCs w:val="24"/>
        </w:rPr>
        <w:t>Bosna river</w:t>
      </w:r>
      <w:proofErr w:type="gramEnd"/>
      <w:r w:rsidRPr="009304CB">
        <w:rPr>
          <w:rFonts w:ascii="Times New Roman" w:eastAsia="Times New Roman" w:hAnsi="Times New Roman" w:cs="Times New Roman"/>
          <w:sz w:val="24"/>
          <w:szCs w:val="24"/>
        </w:rPr>
        <w:t xml:space="preserve"> confluence strengthens this pattern, showing that geomorphological and hydrological features, not only elevated summits, participate in the geometric network.</w:t>
      </w:r>
    </w:p>
    <w:p w14:paraId="6F7E125C" w14:textId="37223D90"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These findings contribute to a growing body of quantitative geomatic research suggesting that certain archaeological landscapes exhibit structured geometric and directional relationships. In many civilizations, major construction and landscape modification were coordinated with astronomical reference frames, topographical markers, and symbolic spatial systems. Examples include the Giza plateau in Egypt, the Teotihuacan complex in Mexico, Machu Picchu in Peru, and Neolithic landscapes in Europe [1</w:t>
      </w:r>
      <w:r w:rsidR="007A1073">
        <w:rPr>
          <w:rFonts w:ascii="Times New Roman" w:eastAsia="Times New Roman" w:hAnsi="Times New Roman" w:cs="Times New Roman"/>
          <w:sz w:val="24"/>
          <w:szCs w:val="24"/>
        </w:rPr>
        <w:t>3</w:t>
      </w:r>
      <w:r w:rsidR="00AA720C">
        <w:rPr>
          <w:rFonts w:ascii="Times New Roman" w:eastAsia="Times New Roman" w:hAnsi="Times New Roman" w:cs="Times New Roman"/>
          <w:sz w:val="24"/>
          <w:szCs w:val="24"/>
        </w:rPr>
        <w:t>-15</w:t>
      </w:r>
      <w:r w:rsidRPr="009304CB">
        <w:rPr>
          <w:rFonts w:ascii="Times New Roman" w:eastAsia="Times New Roman" w:hAnsi="Times New Roman" w:cs="Times New Roman"/>
          <w:sz w:val="24"/>
          <w:szCs w:val="24"/>
        </w:rPr>
        <w:t xml:space="preserve">]. The present study does not claim direct cultural linkage, nor does it infer chronology or intent; instead, it provides a </w:t>
      </w:r>
      <w:r w:rsidRPr="009304CB">
        <w:rPr>
          <w:rFonts w:ascii="Times New Roman" w:eastAsia="Times New Roman" w:hAnsi="Times New Roman" w:cs="Times New Roman"/>
          <w:b/>
          <w:bCs/>
          <w:sz w:val="24"/>
          <w:szCs w:val="24"/>
        </w:rPr>
        <w:t>mathematical foundation</w:t>
      </w:r>
      <w:r w:rsidRPr="009304CB">
        <w:rPr>
          <w:rFonts w:ascii="Times New Roman" w:eastAsia="Times New Roman" w:hAnsi="Times New Roman" w:cs="Times New Roman"/>
          <w:sz w:val="24"/>
          <w:szCs w:val="24"/>
        </w:rPr>
        <w:t xml:space="preserve"> for assessing spatial patterning at </w:t>
      </w:r>
      <w:proofErr w:type="spellStart"/>
      <w:r w:rsidRPr="009304CB">
        <w:rPr>
          <w:rFonts w:ascii="Times New Roman" w:eastAsia="Times New Roman" w:hAnsi="Times New Roman" w:cs="Times New Roman"/>
          <w:sz w:val="24"/>
          <w:szCs w:val="24"/>
        </w:rPr>
        <w:t>Visoko</w:t>
      </w:r>
      <w:proofErr w:type="spellEnd"/>
      <w:r w:rsidRPr="009304CB">
        <w:rPr>
          <w:rFonts w:ascii="Times New Roman" w:eastAsia="Times New Roman" w:hAnsi="Times New Roman" w:cs="Times New Roman"/>
          <w:sz w:val="24"/>
          <w:szCs w:val="24"/>
        </w:rPr>
        <w:t xml:space="preserve"> using reproducible computational methods.</w:t>
      </w:r>
    </w:p>
    <w:p w14:paraId="529342D7"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lastRenderedPageBreak/>
        <w:t>4.1 Mathematical Interpretation</w:t>
      </w:r>
    </w:p>
    <w:p w14:paraId="76780FD6"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The observed network demonstrates:</w:t>
      </w:r>
    </w:p>
    <w:p w14:paraId="77048DDC" w14:textId="77777777" w:rsidR="009304CB" w:rsidRPr="009304CB" w:rsidRDefault="009304CB" w:rsidP="0006577B">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Golden-ratio spatial ratios within ≤2% tolerance</w:t>
      </w:r>
    </w:p>
    <w:p w14:paraId="04C31A5A" w14:textId="77777777" w:rsidR="009304CB" w:rsidRPr="009304CB" w:rsidRDefault="009304CB" w:rsidP="0006577B">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Angular alignments within ±2°</w:t>
      </w:r>
    </w:p>
    <w:p w14:paraId="4BD691B0" w14:textId="77777777" w:rsidR="009304CB" w:rsidRPr="009304CB" w:rsidRDefault="009304CB" w:rsidP="0006577B">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Low Procrustes RMSD (≤0.09)</w:t>
      </w:r>
    </w:p>
    <w:p w14:paraId="019FE01D" w14:textId="77777777" w:rsidR="009304CB" w:rsidRPr="009304CB" w:rsidRDefault="009304CB" w:rsidP="0006577B">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A Monte-Carlo probability of </w:t>
      </w:r>
      <w:r w:rsidRPr="009304CB">
        <w:rPr>
          <w:rFonts w:ascii="Times New Roman" w:eastAsia="Times New Roman" w:hAnsi="Times New Roman" w:cs="Times New Roman"/>
          <w:b/>
          <w:bCs/>
          <w:sz w:val="24"/>
          <w:szCs w:val="24"/>
        </w:rPr>
        <w:t>p = 0.021</w:t>
      </w:r>
      <w:r w:rsidRPr="009304CB">
        <w:rPr>
          <w:rFonts w:ascii="Times New Roman" w:eastAsia="Times New Roman" w:hAnsi="Times New Roman" w:cs="Times New Roman"/>
          <w:sz w:val="24"/>
          <w:szCs w:val="24"/>
        </w:rPr>
        <w:t>, indicating low likelihood of random occurrence</w:t>
      </w:r>
    </w:p>
    <w:p w14:paraId="6D655D79"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The combined geometry suggests patterning beyond chance. Such coherence across multiple metrics reduces the likelihood of coincidental alignment and supports the hypothesis that </w:t>
      </w:r>
      <w:r w:rsidRPr="009304CB">
        <w:rPr>
          <w:rFonts w:ascii="Times New Roman" w:eastAsia="Times New Roman" w:hAnsi="Times New Roman" w:cs="Times New Roman"/>
          <w:b/>
          <w:bCs/>
          <w:sz w:val="24"/>
          <w:szCs w:val="24"/>
        </w:rPr>
        <w:t>systematic spatial ordering</w:t>
      </w:r>
      <w:r w:rsidRPr="009304CB">
        <w:rPr>
          <w:rFonts w:ascii="Times New Roman" w:eastAsia="Times New Roman" w:hAnsi="Times New Roman" w:cs="Times New Roman"/>
          <w:sz w:val="24"/>
          <w:szCs w:val="24"/>
        </w:rPr>
        <w:t xml:space="preserve"> is present.</w:t>
      </w:r>
    </w:p>
    <w:p w14:paraId="64BFD9DA"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While Golden-ratio relationships can appear in natural systems, the </w:t>
      </w:r>
      <w:r w:rsidRPr="009304CB">
        <w:rPr>
          <w:rFonts w:ascii="Times New Roman" w:eastAsia="Times New Roman" w:hAnsi="Times New Roman" w:cs="Times New Roman"/>
          <w:b/>
          <w:bCs/>
          <w:sz w:val="24"/>
          <w:szCs w:val="24"/>
        </w:rPr>
        <w:t>convergence of multiple independent measures</w:t>
      </w:r>
      <w:r w:rsidRPr="009304CB">
        <w:rPr>
          <w:rFonts w:ascii="Times New Roman" w:eastAsia="Times New Roman" w:hAnsi="Times New Roman" w:cs="Times New Roman"/>
          <w:sz w:val="24"/>
          <w:szCs w:val="24"/>
        </w:rPr>
        <w:t xml:space="preserve"> (ratios, angles, spiral intersections, and statistical tests) strengthens the interpretation of purposeful organization or emergent geometric structure.</w:t>
      </w:r>
    </w:p>
    <w:p w14:paraId="2F155EFB"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4.2 Archaeological and Geographic Context</w:t>
      </w:r>
    </w:p>
    <w:p w14:paraId="61E99467" w14:textId="707204C3"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Field research at </w:t>
      </w:r>
      <w:proofErr w:type="spellStart"/>
      <w:r w:rsidRPr="009304CB">
        <w:rPr>
          <w:rFonts w:ascii="Times New Roman" w:eastAsia="Times New Roman" w:hAnsi="Times New Roman" w:cs="Times New Roman"/>
          <w:sz w:val="24"/>
          <w:szCs w:val="24"/>
        </w:rPr>
        <w:t>Visoko</w:t>
      </w:r>
      <w:proofErr w:type="spellEnd"/>
      <w:r w:rsidRPr="009304CB">
        <w:rPr>
          <w:rFonts w:ascii="Times New Roman" w:eastAsia="Times New Roman" w:hAnsi="Times New Roman" w:cs="Times New Roman"/>
          <w:sz w:val="24"/>
          <w:szCs w:val="24"/>
        </w:rPr>
        <w:t xml:space="preserve"> has identified pyramid-shaped geomorphological formations, megalithic blocks, terraces, tunnels, and construction-like features. Independent geological and archaeological teams have conducted core drilling, material analysis, and excavation in the area [</w:t>
      </w:r>
      <w:r w:rsidR="007A1073">
        <w:rPr>
          <w:rFonts w:ascii="Times New Roman" w:eastAsia="Times New Roman" w:hAnsi="Times New Roman" w:cs="Times New Roman"/>
          <w:sz w:val="24"/>
          <w:szCs w:val="24"/>
        </w:rPr>
        <w:t>9</w:t>
      </w:r>
      <w:r w:rsidRPr="009304CB">
        <w:rPr>
          <w:rFonts w:ascii="Times New Roman" w:eastAsia="Times New Roman" w:hAnsi="Times New Roman" w:cs="Times New Roman"/>
          <w:sz w:val="24"/>
          <w:szCs w:val="24"/>
        </w:rPr>
        <w:t xml:space="preserve">]. Debate remains regarding natural vs. anthropogenic origin; however, the mathematical evidence presented here is </w:t>
      </w:r>
      <w:r w:rsidRPr="009304CB">
        <w:rPr>
          <w:rFonts w:ascii="Times New Roman" w:eastAsia="Times New Roman" w:hAnsi="Times New Roman" w:cs="Times New Roman"/>
          <w:b/>
          <w:bCs/>
          <w:sz w:val="24"/>
          <w:szCs w:val="24"/>
        </w:rPr>
        <w:t>independent of origin hypothesis</w:t>
      </w:r>
      <w:r w:rsidRPr="009304CB">
        <w:rPr>
          <w:rFonts w:ascii="Times New Roman" w:eastAsia="Times New Roman" w:hAnsi="Times New Roman" w:cs="Times New Roman"/>
          <w:sz w:val="24"/>
          <w:szCs w:val="24"/>
        </w:rPr>
        <w:t xml:space="preserve"> and evaluates only spatial correspondence.</w:t>
      </w:r>
    </w:p>
    <w:p w14:paraId="58EF2FB9"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Importantly, the integration of the </w:t>
      </w:r>
      <w:proofErr w:type="spellStart"/>
      <w:r w:rsidRPr="009304CB">
        <w:rPr>
          <w:rFonts w:ascii="Times New Roman" w:eastAsia="Times New Roman" w:hAnsi="Times New Roman" w:cs="Times New Roman"/>
          <w:b/>
          <w:bCs/>
          <w:sz w:val="24"/>
          <w:szCs w:val="24"/>
        </w:rPr>
        <w:t>Fojnica</w:t>
      </w:r>
      <w:proofErr w:type="spellEnd"/>
      <w:r w:rsidRPr="009304CB">
        <w:rPr>
          <w:rFonts w:ascii="Times New Roman" w:eastAsia="Times New Roman" w:hAnsi="Times New Roman" w:cs="Times New Roman"/>
          <w:b/>
          <w:bCs/>
          <w:sz w:val="24"/>
          <w:szCs w:val="24"/>
        </w:rPr>
        <w:t>–</w:t>
      </w:r>
      <w:proofErr w:type="gramStart"/>
      <w:r w:rsidRPr="009304CB">
        <w:rPr>
          <w:rFonts w:ascii="Times New Roman" w:eastAsia="Times New Roman" w:hAnsi="Times New Roman" w:cs="Times New Roman"/>
          <w:b/>
          <w:bCs/>
          <w:sz w:val="24"/>
          <w:szCs w:val="24"/>
        </w:rPr>
        <w:t>Bosna river</w:t>
      </w:r>
      <w:proofErr w:type="gramEnd"/>
      <w:r w:rsidRPr="009304CB">
        <w:rPr>
          <w:rFonts w:ascii="Times New Roman" w:eastAsia="Times New Roman" w:hAnsi="Times New Roman" w:cs="Times New Roman"/>
          <w:b/>
          <w:bCs/>
          <w:sz w:val="24"/>
          <w:szCs w:val="24"/>
        </w:rPr>
        <w:t xml:space="preserve"> confluence</w:t>
      </w:r>
      <w:r w:rsidRPr="009304CB">
        <w:rPr>
          <w:rFonts w:ascii="Times New Roman" w:eastAsia="Times New Roman" w:hAnsi="Times New Roman" w:cs="Times New Roman"/>
          <w:sz w:val="24"/>
          <w:szCs w:val="24"/>
        </w:rPr>
        <w:t xml:space="preserve"> into the geometric network aligns with known practices in prehistoric and historic civilizations in which </w:t>
      </w:r>
      <w:r w:rsidRPr="009304CB">
        <w:rPr>
          <w:rFonts w:ascii="Times New Roman" w:eastAsia="Times New Roman" w:hAnsi="Times New Roman" w:cs="Times New Roman"/>
          <w:b/>
          <w:bCs/>
          <w:sz w:val="24"/>
          <w:szCs w:val="24"/>
        </w:rPr>
        <w:t>water junctions, river sources, and estuaries were symbolic spatial anchors</w:t>
      </w:r>
      <w:r w:rsidRPr="009304CB">
        <w:rPr>
          <w:rFonts w:ascii="Times New Roman" w:eastAsia="Times New Roman" w:hAnsi="Times New Roman" w:cs="Times New Roman"/>
          <w:sz w:val="24"/>
          <w:szCs w:val="24"/>
        </w:rPr>
        <w:t>.</w:t>
      </w:r>
    </w:p>
    <w:p w14:paraId="6B06B328"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4.3 Geometric Models and Cultural Implications</w:t>
      </w:r>
    </w:p>
    <w:p w14:paraId="7B13F565"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The </w:t>
      </w:r>
      <w:proofErr w:type="gramStart"/>
      <w:r w:rsidRPr="009304CB">
        <w:rPr>
          <w:rFonts w:ascii="Times New Roman" w:eastAsia="Times New Roman" w:hAnsi="Times New Roman" w:cs="Times New Roman"/>
          <w:sz w:val="24"/>
          <w:szCs w:val="24"/>
        </w:rPr>
        <w:t>log</w:t>
      </w:r>
      <w:proofErr w:type="gramEnd"/>
      <w:r w:rsidRPr="009304CB">
        <w:rPr>
          <w:rFonts w:ascii="Times New Roman" w:eastAsia="Times New Roman" w:hAnsi="Times New Roman" w:cs="Times New Roman"/>
          <w:sz w:val="24"/>
          <w:szCs w:val="24"/>
        </w:rPr>
        <w:t>-spiral structure consistent with golden-ratio growth observed across the site is notable. Similar spiral geometries have been associated historically with:</w:t>
      </w:r>
    </w:p>
    <w:p w14:paraId="47BA2B3D" w14:textId="77777777" w:rsidR="009304CB" w:rsidRPr="009304CB" w:rsidRDefault="009304CB" w:rsidP="0006577B">
      <w:pPr>
        <w:numPr>
          <w:ilvl w:val="0"/>
          <w:numId w:val="10"/>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Cosmological symbolism</w:t>
      </w:r>
    </w:p>
    <w:p w14:paraId="4C198D44" w14:textId="77777777" w:rsidR="009304CB" w:rsidRPr="009304CB" w:rsidRDefault="009304CB" w:rsidP="0006577B">
      <w:pPr>
        <w:numPr>
          <w:ilvl w:val="0"/>
          <w:numId w:val="10"/>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Astronomical mapping</w:t>
      </w:r>
    </w:p>
    <w:p w14:paraId="0B4D35D5" w14:textId="77777777" w:rsidR="009304CB" w:rsidRPr="009304CB" w:rsidRDefault="009304CB" w:rsidP="0006577B">
      <w:pPr>
        <w:numPr>
          <w:ilvl w:val="0"/>
          <w:numId w:val="10"/>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Sacred geometry traditions</w:t>
      </w:r>
    </w:p>
    <w:p w14:paraId="2C16F4D6" w14:textId="77777777" w:rsidR="009304CB" w:rsidRPr="009304CB" w:rsidRDefault="009304CB" w:rsidP="0006577B">
      <w:pPr>
        <w:numPr>
          <w:ilvl w:val="0"/>
          <w:numId w:val="10"/>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Landscape engineering</w:t>
      </w:r>
    </w:p>
    <w:p w14:paraId="07BB8206"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The recurring Fibonacci-based structure at </w:t>
      </w:r>
      <w:proofErr w:type="spellStart"/>
      <w:r w:rsidRPr="009304CB">
        <w:rPr>
          <w:rFonts w:ascii="Times New Roman" w:eastAsia="Times New Roman" w:hAnsi="Times New Roman" w:cs="Times New Roman"/>
          <w:sz w:val="24"/>
          <w:szCs w:val="24"/>
        </w:rPr>
        <w:t>Visoko</w:t>
      </w:r>
      <w:proofErr w:type="spellEnd"/>
      <w:r w:rsidRPr="009304CB">
        <w:rPr>
          <w:rFonts w:ascii="Times New Roman" w:eastAsia="Times New Roman" w:hAnsi="Times New Roman" w:cs="Times New Roman"/>
          <w:sz w:val="24"/>
          <w:szCs w:val="24"/>
        </w:rPr>
        <w:t xml:space="preserve">, including the river mouth point, suggests possible </w:t>
      </w:r>
      <w:r w:rsidRPr="009304CB">
        <w:rPr>
          <w:rFonts w:ascii="Times New Roman" w:eastAsia="Times New Roman" w:hAnsi="Times New Roman" w:cs="Times New Roman"/>
          <w:b/>
          <w:bCs/>
          <w:sz w:val="24"/>
          <w:szCs w:val="24"/>
        </w:rPr>
        <w:t>intentional spatial encoding</w:t>
      </w:r>
      <w:r w:rsidRPr="009304CB">
        <w:rPr>
          <w:rFonts w:ascii="Times New Roman" w:eastAsia="Times New Roman" w:hAnsi="Times New Roman" w:cs="Times New Roman"/>
          <w:sz w:val="24"/>
          <w:szCs w:val="24"/>
        </w:rPr>
        <w:t xml:space="preserve"> or emergent alignment with natural landscape energetics — themes present in multiple ancient architectural traditions.</w:t>
      </w:r>
    </w:p>
    <w:p w14:paraId="3F77D036"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4.4 Limitations and Future Research</w:t>
      </w:r>
    </w:p>
    <w:p w14:paraId="727B6BA6"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lastRenderedPageBreak/>
        <w:t>While results are statistically significant, limitations include:</w:t>
      </w:r>
    </w:p>
    <w:p w14:paraId="03DDBCD0" w14:textId="77777777" w:rsidR="009304CB" w:rsidRPr="009304CB" w:rsidRDefault="009304CB" w:rsidP="0006577B">
      <w:pPr>
        <w:numPr>
          <w:ilvl w:val="0"/>
          <w:numId w:val="11"/>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Finite point sample size</w:t>
      </w:r>
    </w:p>
    <w:p w14:paraId="6CA134A0" w14:textId="77777777" w:rsidR="009304CB" w:rsidRPr="009304CB" w:rsidRDefault="009304CB" w:rsidP="0006577B">
      <w:pPr>
        <w:numPr>
          <w:ilvl w:val="0"/>
          <w:numId w:val="11"/>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Potential influence of erosional or tectonic processes</w:t>
      </w:r>
    </w:p>
    <w:p w14:paraId="7F6CDFBF" w14:textId="77777777" w:rsidR="009304CB" w:rsidRPr="009304CB" w:rsidRDefault="009304CB" w:rsidP="0006577B">
      <w:pPr>
        <w:numPr>
          <w:ilvl w:val="0"/>
          <w:numId w:val="11"/>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Absence of universally accepted archaeological consensus</w:t>
      </w:r>
    </w:p>
    <w:p w14:paraId="0ED0ABE2"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Future work could include:</w:t>
      </w:r>
    </w:p>
    <w:p w14:paraId="765EBC90" w14:textId="77777777" w:rsidR="009304CB" w:rsidRPr="009304CB" w:rsidRDefault="009304CB" w:rsidP="0006577B">
      <w:pPr>
        <w:numPr>
          <w:ilvl w:val="0"/>
          <w:numId w:val="1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High-resolution GNSS resurvey of all nodes</w:t>
      </w:r>
    </w:p>
    <w:p w14:paraId="2B74DABF" w14:textId="77777777" w:rsidR="009304CB" w:rsidRPr="009304CB" w:rsidRDefault="009304CB" w:rsidP="0006577B">
      <w:pPr>
        <w:numPr>
          <w:ilvl w:val="0"/>
          <w:numId w:val="1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3D terrain modeling with improved DEM resolution</w:t>
      </w:r>
    </w:p>
    <w:p w14:paraId="3CF8A3BC" w14:textId="77777777" w:rsidR="009304CB" w:rsidRPr="009304CB" w:rsidRDefault="009304CB" w:rsidP="0006577B">
      <w:pPr>
        <w:numPr>
          <w:ilvl w:val="0"/>
          <w:numId w:val="1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Expanded celestial comparison dataset</w:t>
      </w:r>
    </w:p>
    <w:p w14:paraId="29AE2EAD" w14:textId="77777777" w:rsidR="009304CB" w:rsidRPr="009304CB" w:rsidRDefault="009304CB" w:rsidP="0006577B">
      <w:pPr>
        <w:numPr>
          <w:ilvl w:val="0"/>
          <w:numId w:val="1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Application of fractal-dimension and network-theory metrics</w:t>
      </w:r>
    </w:p>
    <w:p w14:paraId="1A417259" w14:textId="77777777" w:rsidR="009304CB" w:rsidRPr="009304CB" w:rsidRDefault="009304CB" w:rsidP="0006577B">
      <w:pPr>
        <w:numPr>
          <w:ilvl w:val="0"/>
          <w:numId w:val="12"/>
        </w:num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Ground-penetrating radar and subsurface correlation with geometric lines</w:t>
      </w:r>
    </w:p>
    <w:p w14:paraId="5BCC8F74"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Open access to code and coordinates will support reproducibility and encourage external validation.</w:t>
      </w:r>
    </w:p>
    <w:p w14:paraId="51A84E26" w14:textId="77777777" w:rsidR="009304CB" w:rsidRPr="009304CB" w:rsidRDefault="009304CB" w:rsidP="0006577B">
      <w:pPr>
        <w:spacing w:before="100" w:beforeAutospacing="1" w:after="100" w:afterAutospacing="1" w:line="240" w:lineRule="auto"/>
        <w:jc w:val="both"/>
        <w:outlineLvl w:val="2"/>
        <w:rPr>
          <w:rFonts w:ascii="Times New Roman" w:eastAsia="Times New Roman" w:hAnsi="Times New Roman" w:cs="Times New Roman"/>
          <w:b/>
          <w:bCs/>
          <w:sz w:val="24"/>
          <w:szCs w:val="24"/>
        </w:rPr>
      </w:pPr>
      <w:r w:rsidRPr="009304CB">
        <w:rPr>
          <w:rFonts w:ascii="Times New Roman" w:eastAsia="Times New Roman" w:hAnsi="Times New Roman" w:cs="Times New Roman"/>
          <w:b/>
          <w:bCs/>
          <w:sz w:val="24"/>
          <w:szCs w:val="24"/>
        </w:rPr>
        <w:t>4.5 Interpretation Summary</w:t>
      </w:r>
    </w:p>
    <w:p w14:paraId="40CAEF0E"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The data support the conclusion that:</w:t>
      </w:r>
    </w:p>
    <w:p w14:paraId="4441D177" w14:textId="77777777" w:rsidR="009304CB" w:rsidRPr="009304CB"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The spatial arrangement of key terrestrial features in the Bosnian Valley of the Pyramids — including major summits and the </w:t>
      </w:r>
      <w:proofErr w:type="spellStart"/>
      <w:r w:rsidRPr="009304CB">
        <w:rPr>
          <w:rFonts w:ascii="Times New Roman" w:eastAsia="Times New Roman" w:hAnsi="Times New Roman" w:cs="Times New Roman"/>
          <w:sz w:val="24"/>
          <w:szCs w:val="24"/>
        </w:rPr>
        <w:t>Fojnica</w:t>
      </w:r>
      <w:proofErr w:type="spellEnd"/>
      <w:r w:rsidRPr="009304CB">
        <w:rPr>
          <w:rFonts w:ascii="Times New Roman" w:eastAsia="Times New Roman" w:hAnsi="Times New Roman" w:cs="Times New Roman"/>
          <w:sz w:val="24"/>
          <w:szCs w:val="24"/>
        </w:rPr>
        <w:t>–</w:t>
      </w:r>
      <w:proofErr w:type="gramStart"/>
      <w:r w:rsidRPr="009304CB">
        <w:rPr>
          <w:rFonts w:ascii="Times New Roman" w:eastAsia="Times New Roman" w:hAnsi="Times New Roman" w:cs="Times New Roman"/>
          <w:sz w:val="24"/>
          <w:szCs w:val="24"/>
        </w:rPr>
        <w:t>Bosna river</w:t>
      </w:r>
      <w:proofErr w:type="gramEnd"/>
      <w:r w:rsidRPr="009304CB">
        <w:rPr>
          <w:rFonts w:ascii="Times New Roman" w:eastAsia="Times New Roman" w:hAnsi="Times New Roman" w:cs="Times New Roman"/>
          <w:sz w:val="24"/>
          <w:szCs w:val="24"/>
        </w:rPr>
        <w:t xml:space="preserve"> mouth — exhibits geometric and statistical coherence consistent with the Pleiades stellar configuration and associated Fibonacci-ratio geometry.</w:t>
      </w:r>
    </w:p>
    <w:p w14:paraId="070E4C76" w14:textId="636392DE" w:rsidR="009304CB" w:rsidRPr="001E5D78" w:rsidRDefault="009304CB" w:rsidP="0006577B">
      <w:pPr>
        <w:spacing w:before="100" w:beforeAutospacing="1" w:after="100" w:afterAutospacing="1" w:line="240" w:lineRule="auto"/>
        <w:jc w:val="both"/>
        <w:rPr>
          <w:rFonts w:ascii="Times New Roman" w:eastAsia="Times New Roman" w:hAnsi="Times New Roman" w:cs="Times New Roman"/>
          <w:sz w:val="24"/>
          <w:szCs w:val="24"/>
        </w:rPr>
      </w:pPr>
      <w:r w:rsidRPr="009304CB">
        <w:rPr>
          <w:rFonts w:ascii="Times New Roman" w:eastAsia="Times New Roman" w:hAnsi="Times New Roman" w:cs="Times New Roman"/>
          <w:sz w:val="24"/>
          <w:szCs w:val="24"/>
        </w:rPr>
        <w:t xml:space="preserve">This does not prove cultural intent but demonstrates </w:t>
      </w:r>
      <w:r w:rsidRPr="009304CB">
        <w:rPr>
          <w:rFonts w:ascii="Times New Roman" w:eastAsia="Times New Roman" w:hAnsi="Times New Roman" w:cs="Times New Roman"/>
          <w:b/>
          <w:bCs/>
          <w:sz w:val="24"/>
          <w:szCs w:val="24"/>
        </w:rPr>
        <w:t>objective, measurable mathematical alignment</w:t>
      </w:r>
      <w:r w:rsidRPr="009304CB">
        <w:rPr>
          <w:rFonts w:ascii="Times New Roman" w:eastAsia="Times New Roman" w:hAnsi="Times New Roman" w:cs="Times New Roman"/>
          <w:sz w:val="24"/>
          <w:szCs w:val="24"/>
        </w:rPr>
        <w:t xml:space="preserve"> and justifies deeper interdisciplinary analysis.</w:t>
      </w:r>
    </w:p>
    <w:p w14:paraId="061E1768" w14:textId="77777777" w:rsidR="004720D9" w:rsidRPr="004720D9" w:rsidRDefault="004720D9" w:rsidP="0006577B">
      <w:pPr>
        <w:spacing w:before="100" w:beforeAutospacing="1" w:after="100" w:afterAutospacing="1" w:line="240" w:lineRule="auto"/>
        <w:jc w:val="both"/>
        <w:outlineLvl w:val="1"/>
        <w:rPr>
          <w:rFonts w:ascii="Times New Roman" w:eastAsia="Times New Roman" w:hAnsi="Times New Roman" w:cs="Times New Roman"/>
          <w:b/>
          <w:bCs/>
          <w:sz w:val="28"/>
          <w:szCs w:val="28"/>
        </w:rPr>
      </w:pPr>
      <w:r w:rsidRPr="004720D9">
        <w:rPr>
          <w:rFonts w:ascii="Times New Roman" w:eastAsia="Times New Roman" w:hAnsi="Times New Roman" w:cs="Times New Roman"/>
          <w:b/>
          <w:bCs/>
          <w:sz w:val="28"/>
          <w:szCs w:val="28"/>
        </w:rPr>
        <w:t>5. Conclusion</w:t>
      </w:r>
    </w:p>
    <w:p w14:paraId="4B749918" w14:textId="77777777" w:rsidR="004720D9" w:rsidRPr="004720D9"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 xml:space="preserve">This study applied a formal mathematical and statistical framework to evaluate spatial correspondence between terrestrial features in the Bosnian Valley of the Pyramids and the stellar configuration of the Pleiades cluster. Using LiDAR-derived summit coordinates, precise hydrological reference at the </w:t>
      </w:r>
      <w:proofErr w:type="spellStart"/>
      <w:r w:rsidRPr="004720D9">
        <w:rPr>
          <w:rFonts w:ascii="Times New Roman" w:eastAsia="Times New Roman" w:hAnsi="Times New Roman" w:cs="Times New Roman"/>
          <w:sz w:val="24"/>
          <w:szCs w:val="24"/>
        </w:rPr>
        <w:t>Fojnica</w:t>
      </w:r>
      <w:proofErr w:type="spellEnd"/>
      <w:r w:rsidRPr="004720D9">
        <w:rPr>
          <w:rFonts w:ascii="Times New Roman" w:eastAsia="Times New Roman" w:hAnsi="Times New Roman" w:cs="Times New Roman"/>
          <w:sz w:val="24"/>
          <w:szCs w:val="24"/>
        </w:rPr>
        <w:t>–</w:t>
      </w:r>
      <w:proofErr w:type="gramStart"/>
      <w:r w:rsidRPr="004720D9">
        <w:rPr>
          <w:rFonts w:ascii="Times New Roman" w:eastAsia="Times New Roman" w:hAnsi="Times New Roman" w:cs="Times New Roman"/>
          <w:sz w:val="24"/>
          <w:szCs w:val="24"/>
        </w:rPr>
        <w:t>Bosna river</w:t>
      </w:r>
      <w:proofErr w:type="gramEnd"/>
      <w:r w:rsidRPr="004720D9">
        <w:rPr>
          <w:rFonts w:ascii="Times New Roman" w:eastAsia="Times New Roman" w:hAnsi="Times New Roman" w:cs="Times New Roman"/>
          <w:sz w:val="24"/>
          <w:szCs w:val="24"/>
        </w:rPr>
        <w:t xml:space="preserve"> confluence, and Gaia celestial catalog data, the analysis integrated Fibonacci-ratio testing, distance and angular comparisons, Procrustes geometric alignment, and Monte-Carlo simulation.</w:t>
      </w:r>
    </w:p>
    <w:p w14:paraId="5321FCEB" w14:textId="77777777" w:rsidR="004720D9" w:rsidRPr="004720D9"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The results demonstrate:</w:t>
      </w:r>
    </w:p>
    <w:p w14:paraId="59F09CFC" w14:textId="77777777" w:rsidR="004720D9" w:rsidRPr="004720D9" w:rsidRDefault="004720D9" w:rsidP="0006577B">
      <w:pPr>
        <w:numPr>
          <w:ilvl w:val="0"/>
          <w:numId w:val="13"/>
        </w:num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Golden-ratio proportional relationships within ≤2% deviation</w:t>
      </w:r>
    </w:p>
    <w:p w14:paraId="7EC352AC" w14:textId="77777777" w:rsidR="004720D9" w:rsidRPr="004720D9" w:rsidRDefault="004720D9" w:rsidP="0006577B">
      <w:pPr>
        <w:numPr>
          <w:ilvl w:val="0"/>
          <w:numId w:val="13"/>
        </w:num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Angular correspondence within ±2°</w:t>
      </w:r>
    </w:p>
    <w:p w14:paraId="26479C9A" w14:textId="77777777" w:rsidR="004720D9" w:rsidRPr="004720D9" w:rsidRDefault="004720D9" w:rsidP="0006577B">
      <w:pPr>
        <w:numPr>
          <w:ilvl w:val="0"/>
          <w:numId w:val="13"/>
        </w:num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Low Procrustes RMSD (≤0.09), indicating strong geometric fit</w:t>
      </w:r>
    </w:p>
    <w:p w14:paraId="244F8D33" w14:textId="77777777" w:rsidR="004720D9" w:rsidRPr="004720D9" w:rsidRDefault="004720D9" w:rsidP="0006577B">
      <w:pPr>
        <w:numPr>
          <w:ilvl w:val="0"/>
          <w:numId w:val="13"/>
        </w:num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 xml:space="preserve">Monte-Carlo probability of </w:t>
      </w:r>
      <w:r w:rsidRPr="004720D9">
        <w:rPr>
          <w:rFonts w:ascii="Times New Roman" w:eastAsia="Times New Roman" w:hAnsi="Times New Roman" w:cs="Times New Roman"/>
          <w:b/>
          <w:bCs/>
          <w:sz w:val="24"/>
          <w:szCs w:val="24"/>
        </w:rPr>
        <w:t>p = 0.021</w:t>
      </w:r>
      <w:r w:rsidRPr="004720D9">
        <w:rPr>
          <w:rFonts w:ascii="Times New Roman" w:eastAsia="Times New Roman" w:hAnsi="Times New Roman" w:cs="Times New Roman"/>
          <w:sz w:val="24"/>
          <w:szCs w:val="24"/>
        </w:rPr>
        <w:t>, supporting non-random spatial organization</w:t>
      </w:r>
    </w:p>
    <w:p w14:paraId="1AE89B6C" w14:textId="77777777" w:rsidR="004720D9" w:rsidRPr="004720D9"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lastRenderedPageBreak/>
        <w:t xml:space="preserve">These findings suggest the presence of significant spatial structure across the </w:t>
      </w:r>
      <w:proofErr w:type="spellStart"/>
      <w:r w:rsidRPr="004720D9">
        <w:rPr>
          <w:rFonts w:ascii="Times New Roman" w:eastAsia="Times New Roman" w:hAnsi="Times New Roman" w:cs="Times New Roman"/>
          <w:sz w:val="24"/>
          <w:szCs w:val="24"/>
        </w:rPr>
        <w:t>Visoko</w:t>
      </w:r>
      <w:proofErr w:type="spellEnd"/>
      <w:r w:rsidRPr="004720D9">
        <w:rPr>
          <w:rFonts w:ascii="Times New Roman" w:eastAsia="Times New Roman" w:hAnsi="Times New Roman" w:cs="Times New Roman"/>
          <w:sz w:val="24"/>
          <w:szCs w:val="24"/>
        </w:rPr>
        <w:t xml:space="preserve"> valley landscape. The inclusion of the river confluence as a geometric node strengthens the hypothesis that both elevated and hydrological </w:t>
      </w:r>
      <w:proofErr w:type="spellStart"/>
      <w:r w:rsidRPr="004720D9">
        <w:rPr>
          <w:rFonts w:ascii="Times New Roman" w:eastAsia="Times New Roman" w:hAnsi="Times New Roman" w:cs="Times New Roman"/>
          <w:sz w:val="24"/>
          <w:szCs w:val="24"/>
        </w:rPr>
        <w:t>keypoints</w:t>
      </w:r>
      <w:proofErr w:type="spellEnd"/>
      <w:r w:rsidRPr="004720D9">
        <w:rPr>
          <w:rFonts w:ascii="Times New Roman" w:eastAsia="Times New Roman" w:hAnsi="Times New Roman" w:cs="Times New Roman"/>
          <w:sz w:val="24"/>
          <w:szCs w:val="24"/>
        </w:rPr>
        <w:t xml:space="preserve"> participate in a coherent spatial network. While geometric </w:t>
      </w:r>
      <w:proofErr w:type="gramStart"/>
      <w:r w:rsidRPr="004720D9">
        <w:rPr>
          <w:rFonts w:ascii="Times New Roman" w:eastAsia="Times New Roman" w:hAnsi="Times New Roman" w:cs="Times New Roman"/>
          <w:sz w:val="24"/>
          <w:szCs w:val="24"/>
        </w:rPr>
        <w:t>correspondences</w:t>
      </w:r>
      <w:proofErr w:type="gramEnd"/>
      <w:r w:rsidRPr="004720D9">
        <w:rPr>
          <w:rFonts w:ascii="Times New Roman" w:eastAsia="Times New Roman" w:hAnsi="Times New Roman" w:cs="Times New Roman"/>
          <w:sz w:val="24"/>
          <w:szCs w:val="24"/>
        </w:rPr>
        <w:t xml:space="preserve"> alone do not confirm anthropogenic origin or cultural intent, they provide objective mathematical evidence of patterning consistent with structured landscape organization.</w:t>
      </w:r>
    </w:p>
    <w:p w14:paraId="689F330F" w14:textId="77777777" w:rsidR="004720D9" w:rsidRPr="004720D9"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The methodology presented here demonstrates that rigorous quantitative techniques—rooted in geometry, statistics, and computational modeling—can be applied to archaeological and geomatic questions traditionally evaluated descriptively. The results justify continued interdisciplinary investigation, including advanced geomorphological surveys, geotechnical sampling, extended celestial model comparisons, and network-theory analysis of spatial points within the broader region.</w:t>
      </w:r>
    </w:p>
    <w:p w14:paraId="2342C649" w14:textId="7E064302" w:rsidR="009304CB" w:rsidRPr="001E5D78"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In conclusion, the Bosnian Valley of the Pyramids exhibits measurable mathematical alignment with the Pleiades star cluster that exceeds random expectation under controlled modeling assumptions. This work establishes a reproducible basis for future research and encourages the integration of mathematical sciences within archaeological landscape analysis.</w:t>
      </w:r>
    </w:p>
    <w:p w14:paraId="79007C7D" w14:textId="77777777" w:rsidR="004720D9" w:rsidRPr="004720D9" w:rsidRDefault="004720D9" w:rsidP="0006577B">
      <w:pPr>
        <w:spacing w:before="100" w:beforeAutospacing="1" w:after="100" w:afterAutospacing="1" w:line="240" w:lineRule="auto"/>
        <w:jc w:val="both"/>
        <w:outlineLvl w:val="1"/>
        <w:rPr>
          <w:rFonts w:ascii="Times New Roman" w:eastAsia="Times New Roman" w:hAnsi="Times New Roman" w:cs="Times New Roman"/>
          <w:b/>
          <w:bCs/>
          <w:sz w:val="28"/>
          <w:szCs w:val="28"/>
        </w:rPr>
      </w:pPr>
      <w:r w:rsidRPr="004720D9">
        <w:rPr>
          <w:rFonts w:ascii="Times New Roman" w:eastAsia="Times New Roman" w:hAnsi="Times New Roman" w:cs="Times New Roman"/>
          <w:b/>
          <w:bCs/>
          <w:sz w:val="28"/>
          <w:szCs w:val="28"/>
        </w:rPr>
        <w:t>6. Acknowledgements</w:t>
      </w:r>
    </w:p>
    <w:p w14:paraId="22B4C54B" w14:textId="77777777" w:rsidR="004720D9" w:rsidRPr="004720D9"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 xml:space="preserve">The author acknowledges the </w:t>
      </w:r>
      <w:r w:rsidRPr="004720D9">
        <w:rPr>
          <w:rFonts w:ascii="Times New Roman" w:eastAsia="Times New Roman" w:hAnsi="Times New Roman" w:cs="Times New Roman"/>
          <w:b/>
          <w:bCs/>
          <w:sz w:val="24"/>
          <w:szCs w:val="24"/>
        </w:rPr>
        <w:t>Archaeological Park: Bosnian Pyramid of the Sun Foundation</w:t>
      </w:r>
      <w:r w:rsidRPr="004720D9">
        <w:rPr>
          <w:rFonts w:ascii="Times New Roman" w:eastAsia="Times New Roman" w:hAnsi="Times New Roman" w:cs="Times New Roman"/>
          <w:sz w:val="24"/>
          <w:szCs w:val="24"/>
        </w:rPr>
        <w:t xml:space="preserve"> for logistical support, access to field data, and continued archaeological and geomatic research in the Bosnian Valley of the Pyramids. Appreciation is extended to field researchers, survey technicians, geodesy specialists, and volunteers who contributed to LiDAR mapping, GPS measurements, and terrain modeling efforts.</w:t>
      </w:r>
    </w:p>
    <w:p w14:paraId="0C0187B8" w14:textId="612DB2E3" w:rsidR="004720D9" w:rsidRPr="004720D9"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r w:rsidRPr="004720D9">
        <w:rPr>
          <w:rFonts w:ascii="Times New Roman" w:eastAsia="Times New Roman" w:hAnsi="Times New Roman" w:cs="Times New Roman"/>
          <w:sz w:val="24"/>
          <w:szCs w:val="24"/>
        </w:rPr>
        <w:t xml:space="preserve">Gratitude is expressed to independent collaborators and visiting researchers whose prior work in geophysics, geotechnics, and archaeological mapping provided foundational datasets referenced in this study. </w:t>
      </w:r>
    </w:p>
    <w:p w14:paraId="5EE15C6F" w14:textId="77777777" w:rsidR="004720D9" w:rsidRPr="004720D9" w:rsidRDefault="004720D9" w:rsidP="0006577B">
      <w:pPr>
        <w:spacing w:before="100" w:beforeAutospacing="1" w:after="100" w:afterAutospacing="1" w:line="240" w:lineRule="auto"/>
        <w:jc w:val="both"/>
        <w:outlineLvl w:val="1"/>
        <w:rPr>
          <w:rFonts w:ascii="Times New Roman" w:eastAsia="Times New Roman" w:hAnsi="Times New Roman" w:cs="Times New Roman"/>
          <w:b/>
          <w:bCs/>
          <w:sz w:val="28"/>
          <w:szCs w:val="28"/>
        </w:rPr>
      </w:pPr>
      <w:r w:rsidRPr="004720D9">
        <w:rPr>
          <w:rFonts w:ascii="Times New Roman" w:eastAsia="Times New Roman" w:hAnsi="Times New Roman" w:cs="Times New Roman"/>
          <w:b/>
          <w:bCs/>
          <w:sz w:val="28"/>
          <w:szCs w:val="28"/>
        </w:rPr>
        <w:t>7. References</w:t>
      </w:r>
    </w:p>
    <w:p w14:paraId="0E16BB48" w14:textId="053C683D" w:rsidR="00D90D2D" w:rsidRPr="006249F7" w:rsidRDefault="004720D9" w:rsidP="0006577B">
      <w:pPr>
        <w:pStyle w:val="NormalWeb"/>
        <w:shd w:val="clear" w:color="auto" w:fill="FFFFFF"/>
        <w:spacing w:before="0" w:beforeAutospacing="0" w:after="0" w:afterAutospacing="0"/>
        <w:jc w:val="both"/>
        <w:rPr>
          <w:color w:val="222222"/>
          <w:shd w:val="clear" w:color="auto" w:fill="FFFFFF"/>
        </w:rPr>
      </w:pPr>
      <w:r w:rsidRPr="004720D9">
        <w:rPr>
          <w:b/>
          <w:bCs/>
        </w:rPr>
        <w:t>[1]</w:t>
      </w:r>
      <w:r w:rsidRPr="004720D9">
        <w:t xml:space="preserve"> </w:t>
      </w:r>
      <w:proofErr w:type="spellStart"/>
      <w:r w:rsidR="00C46FAE" w:rsidRPr="006249F7">
        <w:rPr>
          <w:color w:val="222222"/>
          <w:shd w:val="clear" w:color="auto" w:fill="FFFFFF"/>
        </w:rPr>
        <w:t>Salimpour</w:t>
      </w:r>
      <w:proofErr w:type="spellEnd"/>
      <w:r w:rsidR="00C46FAE" w:rsidRPr="006249F7">
        <w:rPr>
          <w:color w:val="222222"/>
          <w:shd w:val="clear" w:color="auto" w:fill="FFFFFF"/>
        </w:rPr>
        <w:t>, S., Fitzgerald, M.T. Astronomy and Culture. </w:t>
      </w:r>
      <w:r w:rsidR="00C46FAE" w:rsidRPr="006249F7">
        <w:rPr>
          <w:i/>
          <w:iCs/>
          <w:color w:val="222222"/>
          <w:shd w:val="clear" w:color="auto" w:fill="FFFFFF"/>
        </w:rPr>
        <w:t>Sci &amp; Educ</w:t>
      </w:r>
      <w:r w:rsidR="00C46FAE" w:rsidRPr="006249F7">
        <w:rPr>
          <w:color w:val="222222"/>
          <w:shd w:val="clear" w:color="auto" w:fill="FFFFFF"/>
        </w:rPr>
        <w:t> </w:t>
      </w:r>
      <w:r w:rsidR="00C46FAE" w:rsidRPr="006249F7">
        <w:rPr>
          <w:b/>
          <w:bCs/>
          <w:color w:val="222222"/>
          <w:shd w:val="clear" w:color="auto" w:fill="FFFFFF"/>
        </w:rPr>
        <w:t>33</w:t>
      </w:r>
      <w:r w:rsidR="00C46FAE" w:rsidRPr="006249F7">
        <w:rPr>
          <w:color w:val="222222"/>
          <w:shd w:val="clear" w:color="auto" w:fill="FFFFFF"/>
        </w:rPr>
        <w:t>, 405–426 (2024). https://doi.org/10.1007/s11191-022-00389-1</w:t>
      </w:r>
      <w:r w:rsidRPr="004720D9">
        <w:br/>
      </w:r>
      <w:r w:rsidRPr="004720D9">
        <w:rPr>
          <w:b/>
          <w:bCs/>
        </w:rPr>
        <w:t>[2]</w:t>
      </w:r>
      <w:r w:rsidRPr="004720D9">
        <w:t xml:space="preserve"> </w:t>
      </w:r>
      <w:r w:rsidR="00D90D2D" w:rsidRPr="006249F7">
        <w:t xml:space="preserve">Magli, G. </w:t>
      </w:r>
      <w:proofErr w:type="spellStart"/>
      <w:r w:rsidR="00D90D2D" w:rsidRPr="006249F7">
        <w:rPr>
          <w:rStyle w:val="c-bibliographic-informationvalue"/>
          <w:rFonts w:eastAsiaTheme="majorEastAsia"/>
          <w:color w:val="222222"/>
        </w:rPr>
        <w:t>Archaeoastronomy</w:t>
      </w:r>
      <w:proofErr w:type="spellEnd"/>
      <w:r w:rsidR="00D90D2D" w:rsidRPr="006249F7">
        <w:rPr>
          <w:color w:val="222222"/>
        </w:rPr>
        <w:t>, I</w:t>
      </w:r>
      <w:r w:rsidR="00D90D2D" w:rsidRPr="006249F7">
        <w:rPr>
          <w:rStyle w:val="c-bibliographic-informationvalue"/>
          <w:rFonts w:eastAsiaTheme="majorEastAsia"/>
          <w:color w:val="222222"/>
        </w:rPr>
        <w:t>ntroduction to the Science of Stars and Stones</w:t>
      </w:r>
      <w:r w:rsidR="00D90D2D" w:rsidRPr="006249F7">
        <w:rPr>
          <w:color w:val="222222"/>
        </w:rPr>
        <w:t xml:space="preserve">, (2025),  </w:t>
      </w:r>
      <w:hyperlink r:id="rId7" w:history="1">
        <w:r w:rsidR="00D90D2D" w:rsidRPr="006249F7">
          <w:rPr>
            <w:rStyle w:val="Hyperlink"/>
            <w:shd w:val="clear" w:color="auto" w:fill="FFFFFF"/>
          </w:rPr>
          <w:t>https://doi.org/10.1007/978-3-031-74960-5</w:t>
        </w:r>
      </w:hyperlink>
    </w:p>
    <w:p w14:paraId="41A3D62E" w14:textId="7AE4B6DC" w:rsidR="006249F7" w:rsidRPr="006249F7"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r w:rsidRPr="006249F7">
        <w:rPr>
          <w:rFonts w:ascii="Times New Roman" w:eastAsia="Times New Roman" w:hAnsi="Times New Roman" w:cs="Times New Roman"/>
          <w:b/>
          <w:bCs/>
          <w:sz w:val="24"/>
          <w:szCs w:val="24"/>
        </w:rPr>
        <w:t>[3]</w:t>
      </w:r>
      <w:r w:rsidR="006249F7">
        <w:rPr>
          <w:rFonts w:ascii="Times New Roman" w:eastAsia="Times New Roman" w:hAnsi="Times New Roman" w:cs="Times New Roman"/>
          <w:b/>
          <w:bCs/>
          <w:sz w:val="24"/>
          <w:szCs w:val="24"/>
        </w:rPr>
        <w:t xml:space="preserve"> </w:t>
      </w:r>
      <w:r w:rsidR="006249F7" w:rsidRPr="006249F7">
        <w:rPr>
          <w:rFonts w:ascii="Times New Roman" w:eastAsia="Times New Roman" w:hAnsi="Times New Roman" w:cs="Times New Roman"/>
          <w:sz w:val="24"/>
          <w:szCs w:val="24"/>
        </w:rPr>
        <w:t xml:space="preserve">Osmanagich, S. (2025). </w:t>
      </w:r>
      <w:r w:rsidR="006249F7" w:rsidRPr="006249F7">
        <w:rPr>
          <w:rFonts w:ascii="Times New Roman" w:eastAsia="Times New Roman" w:hAnsi="Times New Roman" w:cs="Times New Roman"/>
          <w:i/>
          <w:iCs/>
          <w:sz w:val="24"/>
          <w:szCs w:val="24"/>
        </w:rPr>
        <w:t>Celestial correspondence and geometric patterning: The Pleiades and the Bosnian Valley of the Pyramids</w:t>
      </w:r>
      <w:r w:rsidR="006249F7" w:rsidRPr="006249F7">
        <w:rPr>
          <w:rFonts w:ascii="Times New Roman" w:eastAsia="Times New Roman" w:hAnsi="Times New Roman" w:cs="Times New Roman"/>
          <w:sz w:val="24"/>
          <w:szCs w:val="24"/>
        </w:rPr>
        <w:t xml:space="preserve">. </w:t>
      </w:r>
      <w:r w:rsidR="006249F7" w:rsidRPr="006249F7">
        <w:rPr>
          <w:rFonts w:ascii="Times New Roman" w:eastAsia="Times New Roman" w:hAnsi="Times New Roman" w:cs="Times New Roman"/>
          <w:i/>
          <w:iCs/>
          <w:sz w:val="24"/>
          <w:szCs w:val="24"/>
        </w:rPr>
        <w:t>International Journal of Aerospace Science, Technology and Engineering, 1</w:t>
      </w:r>
      <w:r w:rsidR="006249F7" w:rsidRPr="006249F7">
        <w:rPr>
          <w:rFonts w:ascii="Times New Roman" w:eastAsia="Times New Roman" w:hAnsi="Times New Roman" w:cs="Times New Roman"/>
          <w:sz w:val="24"/>
          <w:szCs w:val="24"/>
        </w:rPr>
        <w:t xml:space="preserve">(1), 01–12. </w:t>
      </w:r>
      <w:hyperlink r:id="rId8" w:tgtFrame="_new" w:history="1">
        <w:r w:rsidR="006249F7" w:rsidRPr="006249F7">
          <w:rPr>
            <w:rFonts w:ascii="Times New Roman" w:eastAsia="Times New Roman" w:hAnsi="Times New Roman" w:cs="Times New Roman"/>
            <w:color w:val="0000FF"/>
            <w:sz w:val="24"/>
            <w:szCs w:val="24"/>
            <w:u w:val="single"/>
          </w:rPr>
          <w:t>https://doi.org/10.33140/IJASTE.01.01.02</w:t>
        </w:r>
      </w:hyperlink>
    </w:p>
    <w:p w14:paraId="455C81F2" w14:textId="72ACD11A" w:rsidR="006249F7" w:rsidRPr="006249F7" w:rsidRDefault="006249F7" w:rsidP="0006577B">
      <w:pPr>
        <w:spacing w:before="100" w:beforeAutospacing="1" w:after="100" w:afterAutospacing="1" w:line="240" w:lineRule="auto"/>
        <w:jc w:val="both"/>
        <w:rPr>
          <w:rFonts w:ascii="Times New Roman" w:eastAsia="Times New Roman" w:hAnsi="Times New Roman" w:cs="Times New Roman"/>
          <w:sz w:val="24"/>
          <w:szCs w:val="24"/>
        </w:rPr>
      </w:pPr>
      <w:r w:rsidRPr="006249F7">
        <w:rPr>
          <w:rFonts w:ascii="Times New Roman" w:eastAsia="Times New Roman" w:hAnsi="Times New Roman" w:cs="Times New Roman"/>
          <w:b/>
          <w:bCs/>
          <w:sz w:val="24"/>
          <w:szCs w:val="24"/>
        </w:rPr>
        <w:t>[4]</w:t>
      </w:r>
      <w:r w:rsidRPr="006249F7">
        <w:rPr>
          <w:rFonts w:ascii="Times New Roman" w:eastAsia="Times New Roman" w:hAnsi="Times New Roman" w:cs="Times New Roman"/>
          <w:sz w:val="24"/>
          <w:szCs w:val="24"/>
        </w:rPr>
        <w:t xml:space="preserve"> Osmanagich, S. (2025). </w:t>
      </w:r>
      <w:r w:rsidRPr="006249F7">
        <w:rPr>
          <w:rFonts w:ascii="Times New Roman" w:eastAsia="Times New Roman" w:hAnsi="Times New Roman" w:cs="Times New Roman"/>
          <w:i/>
          <w:iCs/>
          <w:sz w:val="24"/>
          <w:szCs w:val="24"/>
        </w:rPr>
        <w:t>Golden geometry revealed: The Fibonacci link between the Pleiades and the Bosnian Pyramids</w:t>
      </w:r>
      <w:r w:rsidRPr="006249F7">
        <w:rPr>
          <w:rFonts w:ascii="Times New Roman" w:eastAsia="Times New Roman" w:hAnsi="Times New Roman" w:cs="Times New Roman"/>
          <w:sz w:val="24"/>
          <w:szCs w:val="24"/>
        </w:rPr>
        <w:t xml:space="preserve">. </w:t>
      </w:r>
      <w:r w:rsidRPr="006249F7">
        <w:rPr>
          <w:rFonts w:ascii="Times New Roman" w:eastAsia="Times New Roman" w:hAnsi="Times New Roman" w:cs="Times New Roman"/>
          <w:i/>
          <w:iCs/>
          <w:sz w:val="24"/>
          <w:szCs w:val="24"/>
        </w:rPr>
        <w:t>International Journal of Aerospace Science, Technology and Engineering, 1</w:t>
      </w:r>
      <w:r w:rsidRPr="006249F7">
        <w:rPr>
          <w:rFonts w:ascii="Times New Roman" w:eastAsia="Times New Roman" w:hAnsi="Times New Roman" w:cs="Times New Roman"/>
          <w:sz w:val="24"/>
          <w:szCs w:val="24"/>
        </w:rPr>
        <w:t xml:space="preserve">(1), 01–22. </w:t>
      </w:r>
      <w:proofErr w:type="spellStart"/>
      <w:r w:rsidRPr="006249F7">
        <w:rPr>
          <w:rFonts w:ascii="Times New Roman" w:eastAsia="Times New Roman" w:hAnsi="Times New Roman" w:cs="Times New Roman"/>
          <w:sz w:val="24"/>
          <w:szCs w:val="24"/>
        </w:rPr>
        <w:t>Opast</w:t>
      </w:r>
      <w:proofErr w:type="spellEnd"/>
      <w:r w:rsidRPr="006249F7">
        <w:rPr>
          <w:rFonts w:ascii="Times New Roman" w:eastAsia="Times New Roman" w:hAnsi="Times New Roman" w:cs="Times New Roman"/>
          <w:sz w:val="24"/>
          <w:szCs w:val="24"/>
        </w:rPr>
        <w:t xml:space="preserve"> Publishing Group. </w:t>
      </w:r>
      <w:hyperlink r:id="rId9" w:tgtFrame="_new" w:history="1">
        <w:r w:rsidRPr="006249F7">
          <w:rPr>
            <w:rFonts w:ascii="Times New Roman" w:eastAsia="Times New Roman" w:hAnsi="Times New Roman" w:cs="Times New Roman"/>
            <w:color w:val="0000FF"/>
            <w:sz w:val="24"/>
            <w:szCs w:val="24"/>
            <w:u w:val="single"/>
          </w:rPr>
          <w:t>https://doi.org/10.5281/zenodo.17505748</w:t>
        </w:r>
      </w:hyperlink>
    </w:p>
    <w:p w14:paraId="08F1F596" w14:textId="1452EBEC" w:rsidR="006249F7" w:rsidRPr="006249F7" w:rsidRDefault="006249F7" w:rsidP="0006577B">
      <w:pPr>
        <w:spacing w:before="100" w:beforeAutospacing="1" w:after="100" w:afterAutospacing="1" w:line="240" w:lineRule="auto"/>
        <w:jc w:val="both"/>
        <w:rPr>
          <w:rFonts w:ascii="Times New Roman" w:eastAsia="Times New Roman" w:hAnsi="Times New Roman" w:cs="Times New Roman"/>
          <w:sz w:val="24"/>
          <w:szCs w:val="24"/>
        </w:rPr>
      </w:pPr>
      <w:r w:rsidRPr="006249F7">
        <w:rPr>
          <w:rFonts w:ascii="Times New Roman" w:eastAsia="Times New Roman" w:hAnsi="Times New Roman" w:cs="Times New Roman"/>
          <w:b/>
          <w:bCs/>
          <w:sz w:val="24"/>
          <w:szCs w:val="24"/>
        </w:rPr>
        <w:lastRenderedPageBreak/>
        <w:t>[5]</w:t>
      </w:r>
      <w:r w:rsidRPr="006249F7">
        <w:rPr>
          <w:rFonts w:ascii="Times New Roman" w:eastAsia="Times New Roman" w:hAnsi="Times New Roman" w:cs="Times New Roman"/>
          <w:sz w:val="24"/>
          <w:szCs w:val="24"/>
        </w:rPr>
        <w:t xml:space="preserve"> Osmanagich, S. (2025). </w:t>
      </w:r>
      <w:r w:rsidRPr="006249F7">
        <w:rPr>
          <w:rFonts w:ascii="Times New Roman" w:eastAsia="Times New Roman" w:hAnsi="Times New Roman" w:cs="Times New Roman"/>
          <w:i/>
          <w:iCs/>
          <w:sz w:val="24"/>
          <w:szCs w:val="24"/>
        </w:rPr>
        <w:t xml:space="preserve">From Orion's Belt to the Pleiades spiral: A comparative </w:t>
      </w:r>
      <w:proofErr w:type="spellStart"/>
      <w:r w:rsidRPr="006249F7">
        <w:rPr>
          <w:rFonts w:ascii="Times New Roman" w:eastAsia="Times New Roman" w:hAnsi="Times New Roman" w:cs="Times New Roman"/>
          <w:i/>
          <w:iCs/>
          <w:sz w:val="24"/>
          <w:szCs w:val="24"/>
        </w:rPr>
        <w:t>archaeoastronomical</w:t>
      </w:r>
      <w:proofErr w:type="spellEnd"/>
      <w:r w:rsidRPr="006249F7">
        <w:rPr>
          <w:rFonts w:ascii="Times New Roman" w:eastAsia="Times New Roman" w:hAnsi="Times New Roman" w:cs="Times New Roman"/>
          <w:i/>
          <w:iCs/>
          <w:sz w:val="24"/>
          <w:szCs w:val="24"/>
        </w:rPr>
        <w:t xml:space="preserve"> and statistical analysis of pyramid alignments in Egypt and Bosnia</w:t>
      </w:r>
      <w:r w:rsidRPr="006249F7">
        <w:rPr>
          <w:rFonts w:ascii="Times New Roman" w:eastAsia="Times New Roman" w:hAnsi="Times New Roman" w:cs="Times New Roman"/>
          <w:sz w:val="24"/>
          <w:szCs w:val="24"/>
        </w:rPr>
        <w:t xml:space="preserve">. </w:t>
      </w:r>
      <w:r w:rsidRPr="006249F7">
        <w:rPr>
          <w:rFonts w:ascii="Times New Roman" w:eastAsia="Times New Roman" w:hAnsi="Times New Roman" w:cs="Times New Roman"/>
          <w:i/>
          <w:iCs/>
          <w:sz w:val="24"/>
          <w:szCs w:val="24"/>
        </w:rPr>
        <w:t>NT Research in Statistics &amp; Mathematics, 4</w:t>
      </w:r>
      <w:r w:rsidRPr="006249F7">
        <w:rPr>
          <w:rFonts w:ascii="Times New Roman" w:eastAsia="Times New Roman" w:hAnsi="Times New Roman" w:cs="Times New Roman"/>
          <w:sz w:val="24"/>
          <w:szCs w:val="24"/>
        </w:rPr>
        <w:t xml:space="preserve">(2), 01–27. </w:t>
      </w:r>
      <w:hyperlink r:id="rId10" w:tgtFrame="_new" w:history="1">
        <w:r w:rsidRPr="006249F7">
          <w:rPr>
            <w:rFonts w:ascii="Times New Roman" w:eastAsia="Times New Roman" w:hAnsi="Times New Roman" w:cs="Times New Roman"/>
            <w:color w:val="0000FF"/>
            <w:sz w:val="24"/>
            <w:szCs w:val="24"/>
            <w:u w:val="single"/>
          </w:rPr>
          <w:t>https://doi.org/10.5281/zenodo.17490827</w:t>
        </w:r>
      </w:hyperlink>
    </w:p>
    <w:p w14:paraId="69060750" w14:textId="1B6A14C4" w:rsidR="00DA4F85" w:rsidRPr="00DA4F85"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bookmarkStart w:id="0" w:name="_Hlk213245353"/>
      <w:r w:rsidRPr="00DA4F85">
        <w:rPr>
          <w:rFonts w:ascii="Times New Roman" w:eastAsia="Times New Roman" w:hAnsi="Times New Roman" w:cs="Times New Roman"/>
          <w:b/>
          <w:bCs/>
          <w:sz w:val="24"/>
          <w:szCs w:val="24"/>
        </w:rPr>
        <w:t>[</w:t>
      </w:r>
      <w:r w:rsidR="006249F7" w:rsidRPr="00DA4F85">
        <w:rPr>
          <w:b/>
          <w:bCs/>
        </w:rPr>
        <w:t>6</w:t>
      </w:r>
      <w:proofErr w:type="gramStart"/>
      <w:r w:rsidRPr="00DA4F85">
        <w:rPr>
          <w:rFonts w:ascii="Times New Roman" w:eastAsia="Times New Roman" w:hAnsi="Times New Roman" w:cs="Times New Roman"/>
          <w:b/>
          <w:bCs/>
          <w:sz w:val="24"/>
          <w:szCs w:val="24"/>
        </w:rPr>
        <w:t>]</w:t>
      </w:r>
      <w:r w:rsidRPr="00DA4F85">
        <w:rPr>
          <w:rFonts w:ascii="Times New Roman" w:eastAsia="Times New Roman" w:hAnsi="Times New Roman" w:cs="Times New Roman"/>
          <w:sz w:val="24"/>
          <w:szCs w:val="24"/>
        </w:rPr>
        <w:t xml:space="preserve"> </w:t>
      </w:r>
      <w:bookmarkEnd w:id="0"/>
      <w:r w:rsidR="006249F7">
        <w:t xml:space="preserve"> </w:t>
      </w:r>
      <w:r w:rsidR="006249F7" w:rsidRPr="00DA4F85">
        <w:rPr>
          <w:rFonts w:ascii="Times New Roman" w:eastAsia="Times New Roman" w:hAnsi="Times New Roman" w:cs="Times New Roman"/>
          <w:sz w:val="24"/>
          <w:szCs w:val="24"/>
        </w:rPr>
        <w:t>Osmanagich</w:t>
      </w:r>
      <w:proofErr w:type="gramEnd"/>
      <w:r w:rsidR="006249F7" w:rsidRPr="00DA4F85">
        <w:rPr>
          <w:rFonts w:ascii="Times New Roman" w:eastAsia="Times New Roman" w:hAnsi="Times New Roman" w:cs="Times New Roman"/>
          <w:sz w:val="24"/>
          <w:szCs w:val="24"/>
        </w:rPr>
        <w:t xml:space="preserve">, S. (2025). </w:t>
      </w:r>
      <w:r w:rsidR="006249F7" w:rsidRPr="00DA4F85">
        <w:rPr>
          <w:rFonts w:ascii="Times New Roman" w:eastAsia="Times New Roman" w:hAnsi="Times New Roman" w:cs="Times New Roman"/>
          <w:i/>
          <w:iCs/>
          <w:sz w:val="24"/>
          <w:szCs w:val="24"/>
        </w:rPr>
        <w:t>True north across civilizations: Comparative study of pyramid alignments in five continents</w:t>
      </w:r>
      <w:r w:rsidR="006249F7" w:rsidRPr="00DA4F85">
        <w:rPr>
          <w:rFonts w:ascii="Times New Roman" w:eastAsia="Times New Roman" w:hAnsi="Times New Roman" w:cs="Times New Roman"/>
          <w:sz w:val="24"/>
          <w:szCs w:val="24"/>
        </w:rPr>
        <w:t xml:space="preserve">. </w:t>
      </w:r>
      <w:r w:rsidR="006249F7" w:rsidRPr="00DA4F85">
        <w:rPr>
          <w:rFonts w:ascii="Times New Roman" w:eastAsia="Times New Roman" w:hAnsi="Times New Roman" w:cs="Times New Roman"/>
          <w:i/>
          <w:iCs/>
          <w:sz w:val="24"/>
          <w:szCs w:val="24"/>
        </w:rPr>
        <w:t>Acta Scientific Environmental Sciences, 2</w:t>
      </w:r>
      <w:r w:rsidR="006249F7" w:rsidRPr="00DA4F85">
        <w:rPr>
          <w:rFonts w:ascii="Times New Roman" w:eastAsia="Times New Roman" w:hAnsi="Times New Roman" w:cs="Times New Roman"/>
          <w:sz w:val="24"/>
          <w:szCs w:val="24"/>
        </w:rPr>
        <w:t xml:space="preserve">(1), 57–67. Acta Scientific International Open Library. </w:t>
      </w:r>
      <w:hyperlink r:id="rId11" w:tgtFrame="_new" w:history="1">
        <w:r w:rsidR="006249F7" w:rsidRPr="00DA4F85">
          <w:rPr>
            <w:rFonts w:ascii="Times New Roman" w:eastAsia="Times New Roman" w:hAnsi="Times New Roman" w:cs="Times New Roman"/>
            <w:color w:val="0000FF"/>
            <w:sz w:val="24"/>
            <w:szCs w:val="24"/>
            <w:u w:val="single"/>
          </w:rPr>
          <w:t>https://doi.org/10.5281/zenodo.17505636</w:t>
        </w:r>
      </w:hyperlink>
      <w:r w:rsidRPr="00DA4F85">
        <w:rPr>
          <w:rFonts w:ascii="Times New Roman" w:eastAsia="Times New Roman" w:hAnsi="Times New Roman" w:cs="Times New Roman"/>
          <w:sz w:val="24"/>
          <w:szCs w:val="24"/>
        </w:rPr>
        <w:br/>
      </w:r>
      <w:bookmarkStart w:id="1" w:name="_Hlk213245372"/>
      <w:r w:rsidRPr="00DA4F85">
        <w:rPr>
          <w:rFonts w:ascii="Times New Roman" w:eastAsia="Times New Roman" w:hAnsi="Times New Roman" w:cs="Times New Roman"/>
          <w:b/>
          <w:bCs/>
          <w:sz w:val="24"/>
          <w:szCs w:val="24"/>
        </w:rPr>
        <w:t>[</w:t>
      </w:r>
      <w:r w:rsidR="006249F7" w:rsidRPr="00DA4F85">
        <w:rPr>
          <w:rFonts w:ascii="Times New Roman" w:eastAsia="Times New Roman" w:hAnsi="Times New Roman" w:cs="Times New Roman"/>
          <w:b/>
          <w:bCs/>
          <w:sz w:val="24"/>
          <w:szCs w:val="24"/>
        </w:rPr>
        <w:t>7</w:t>
      </w:r>
      <w:r w:rsidRPr="00DA4F85">
        <w:rPr>
          <w:rFonts w:ascii="Times New Roman" w:eastAsia="Times New Roman" w:hAnsi="Times New Roman" w:cs="Times New Roman"/>
          <w:b/>
          <w:bCs/>
          <w:sz w:val="24"/>
          <w:szCs w:val="24"/>
        </w:rPr>
        <w:t>]</w:t>
      </w:r>
      <w:r w:rsidRPr="00DA4F85">
        <w:rPr>
          <w:rFonts w:ascii="Times New Roman" w:eastAsia="Times New Roman" w:hAnsi="Times New Roman" w:cs="Times New Roman"/>
          <w:sz w:val="24"/>
          <w:szCs w:val="24"/>
        </w:rPr>
        <w:t xml:space="preserve"> </w:t>
      </w:r>
      <w:bookmarkEnd w:id="1"/>
      <w:r w:rsidR="006249F7" w:rsidRPr="00DA4F85">
        <w:rPr>
          <w:rFonts w:ascii="Times New Roman" w:eastAsia="Times New Roman" w:hAnsi="Times New Roman" w:cs="Times New Roman"/>
          <w:sz w:val="24"/>
          <w:szCs w:val="24"/>
        </w:rPr>
        <w:t xml:space="preserve">Osmanagich S. Multidisciplinary Evaluation of the Pyramid-Shaped Formation near </w:t>
      </w:r>
      <w:proofErr w:type="spellStart"/>
      <w:r w:rsidR="006249F7" w:rsidRPr="00DA4F85">
        <w:rPr>
          <w:rFonts w:ascii="Times New Roman" w:eastAsia="Times New Roman" w:hAnsi="Times New Roman" w:cs="Times New Roman"/>
          <w:sz w:val="24"/>
          <w:szCs w:val="24"/>
        </w:rPr>
        <w:t>Visoko</w:t>
      </w:r>
      <w:proofErr w:type="spellEnd"/>
      <w:r w:rsidR="006249F7" w:rsidRPr="00DA4F85">
        <w:rPr>
          <w:rFonts w:ascii="Times New Roman" w:eastAsia="Times New Roman" w:hAnsi="Times New Roman" w:cs="Times New Roman"/>
          <w:sz w:val="24"/>
          <w:szCs w:val="24"/>
        </w:rPr>
        <w:t xml:space="preserve">, Bosnia-Herzegovina: A Case for Anthropogenic Construction. J Biomed Res Environ Sci. 2025 May 19; 6(5): 503-529. </w:t>
      </w:r>
      <w:proofErr w:type="spellStart"/>
      <w:r w:rsidR="006249F7" w:rsidRPr="00DA4F85">
        <w:rPr>
          <w:rFonts w:ascii="Times New Roman" w:eastAsia="Times New Roman" w:hAnsi="Times New Roman" w:cs="Times New Roman"/>
          <w:sz w:val="24"/>
          <w:szCs w:val="24"/>
        </w:rPr>
        <w:t>doi</w:t>
      </w:r>
      <w:proofErr w:type="spellEnd"/>
      <w:r w:rsidR="006249F7" w:rsidRPr="00DA4F85">
        <w:rPr>
          <w:rFonts w:ascii="Times New Roman" w:eastAsia="Times New Roman" w:hAnsi="Times New Roman" w:cs="Times New Roman"/>
          <w:sz w:val="24"/>
          <w:szCs w:val="24"/>
        </w:rPr>
        <w:t xml:space="preserve">: 10.37871/jbres2106, Article ID: JBRES2106, Available at: </w:t>
      </w:r>
      <w:hyperlink r:id="rId12" w:history="1">
        <w:r w:rsidR="006249F7" w:rsidRPr="00DA4F85">
          <w:rPr>
            <w:rStyle w:val="Hyperlink"/>
            <w:rFonts w:ascii="Times New Roman" w:eastAsia="Times New Roman" w:hAnsi="Times New Roman" w:cs="Times New Roman"/>
            <w:sz w:val="24"/>
            <w:szCs w:val="24"/>
          </w:rPr>
          <w:t>https://www.jelsciences.com/articles/jbres2106.pdf</w:t>
        </w:r>
      </w:hyperlink>
      <w:r w:rsidR="006249F7" w:rsidRPr="00DA4F85">
        <w:rPr>
          <w:rFonts w:ascii="Times New Roman" w:eastAsia="Times New Roman" w:hAnsi="Times New Roman" w:cs="Times New Roman"/>
          <w:sz w:val="24"/>
          <w:szCs w:val="24"/>
        </w:rPr>
        <w:t xml:space="preserve"> </w:t>
      </w:r>
      <w:r w:rsidRPr="00DA4F85">
        <w:rPr>
          <w:rFonts w:ascii="Times New Roman" w:eastAsia="Times New Roman" w:hAnsi="Times New Roman" w:cs="Times New Roman"/>
          <w:sz w:val="24"/>
          <w:szCs w:val="24"/>
        </w:rPr>
        <w:br/>
      </w:r>
      <w:r w:rsidR="00DA4F85" w:rsidRPr="00DA4F85">
        <w:rPr>
          <w:rFonts w:ascii="Times New Roman" w:eastAsia="Times New Roman" w:hAnsi="Times New Roman" w:cs="Times New Roman"/>
          <w:b/>
          <w:bCs/>
          <w:sz w:val="24"/>
          <w:szCs w:val="24"/>
        </w:rPr>
        <w:t>[</w:t>
      </w:r>
      <w:r w:rsidR="00BC5628">
        <w:rPr>
          <w:rFonts w:ascii="Times New Roman" w:eastAsia="Times New Roman" w:hAnsi="Times New Roman" w:cs="Times New Roman"/>
          <w:b/>
          <w:bCs/>
          <w:sz w:val="24"/>
          <w:szCs w:val="24"/>
        </w:rPr>
        <w:t>8</w:t>
      </w:r>
      <w:r w:rsidR="00DA4F85" w:rsidRPr="00DA4F85">
        <w:rPr>
          <w:rFonts w:ascii="Times New Roman" w:eastAsia="Times New Roman" w:hAnsi="Times New Roman" w:cs="Times New Roman"/>
          <w:b/>
          <w:bCs/>
          <w:sz w:val="24"/>
          <w:szCs w:val="24"/>
        </w:rPr>
        <w:t>]</w:t>
      </w:r>
      <w:r w:rsidR="00DA4F85" w:rsidRPr="00DA4F85">
        <w:rPr>
          <w:rFonts w:ascii="Times New Roman" w:eastAsia="Times New Roman" w:hAnsi="Times New Roman" w:cs="Times New Roman"/>
          <w:sz w:val="24"/>
          <w:szCs w:val="24"/>
        </w:rPr>
        <w:t xml:space="preserve"> Osmanagich, S. (2025). </w:t>
      </w:r>
      <w:r w:rsidR="00DA4F85" w:rsidRPr="00DA4F85">
        <w:rPr>
          <w:rFonts w:ascii="Times New Roman" w:eastAsia="Times New Roman" w:hAnsi="Times New Roman" w:cs="Times New Roman"/>
          <w:i/>
          <w:iCs/>
          <w:sz w:val="24"/>
          <w:szCs w:val="24"/>
        </w:rPr>
        <w:t>Pyramids beneath the forest: A global phenomenon and the dilemma between archaeological discovery and ecological preservation</w:t>
      </w:r>
      <w:r w:rsidR="00DA4F85" w:rsidRPr="00DA4F85">
        <w:rPr>
          <w:rFonts w:ascii="Times New Roman" w:eastAsia="Times New Roman" w:hAnsi="Times New Roman" w:cs="Times New Roman"/>
          <w:sz w:val="24"/>
          <w:szCs w:val="24"/>
        </w:rPr>
        <w:t xml:space="preserve">. </w:t>
      </w:r>
      <w:r w:rsidR="00DA4F85" w:rsidRPr="00DA4F85">
        <w:rPr>
          <w:rFonts w:ascii="Times New Roman" w:eastAsia="Times New Roman" w:hAnsi="Times New Roman" w:cs="Times New Roman"/>
          <w:i/>
          <w:iCs/>
          <w:sz w:val="24"/>
          <w:szCs w:val="24"/>
        </w:rPr>
        <w:t>World Journal of Forest Research, 4</w:t>
      </w:r>
      <w:r w:rsidR="00DA4F85" w:rsidRPr="00DA4F85">
        <w:rPr>
          <w:rFonts w:ascii="Times New Roman" w:eastAsia="Times New Roman" w:hAnsi="Times New Roman" w:cs="Times New Roman"/>
          <w:sz w:val="24"/>
          <w:szCs w:val="24"/>
        </w:rPr>
        <w:t xml:space="preserve">(1), 1–16. </w:t>
      </w:r>
      <w:proofErr w:type="spellStart"/>
      <w:r w:rsidR="00DA4F85" w:rsidRPr="00DA4F85">
        <w:rPr>
          <w:rFonts w:ascii="Times New Roman" w:eastAsia="Times New Roman" w:hAnsi="Times New Roman" w:cs="Times New Roman"/>
          <w:sz w:val="24"/>
          <w:szCs w:val="24"/>
        </w:rPr>
        <w:t>Opast</w:t>
      </w:r>
      <w:proofErr w:type="spellEnd"/>
      <w:r w:rsidR="00DA4F85" w:rsidRPr="00DA4F85">
        <w:rPr>
          <w:rFonts w:ascii="Times New Roman" w:eastAsia="Times New Roman" w:hAnsi="Times New Roman" w:cs="Times New Roman"/>
          <w:sz w:val="24"/>
          <w:szCs w:val="24"/>
        </w:rPr>
        <w:t xml:space="preserve"> Publishing Group. </w:t>
      </w:r>
      <w:hyperlink r:id="rId13" w:tgtFrame="_new" w:history="1">
        <w:r w:rsidR="00DA4F85" w:rsidRPr="00DA4F85">
          <w:rPr>
            <w:rFonts w:ascii="Times New Roman" w:eastAsia="Times New Roman" w:hAnsi="Times New Roman" w:cs="Times New Roman"/>
            <w:color w:val="0000FF"/>
            <w:sz w:val="24"/>
            <w:szCs w:val="24"/>
            <w:u w:val="single"/>
          </w:rPr>
          <w:t>https://doi.org/10.33140/WJFR.04.01.07</w:t>
        </w:r>
      </w:hyperlink>
    </w:p>
    <w:p w14:paraId="10B548D5" w14:textId="7E455F0E" w:rsidR="00DA4F85" w:rsidRPr="00DA4F85" w:rsidRDefault="00BC5628" w:rsidP="0006577B">
      <w:pPr>
        <w:spacing w:before="100" w:beforeAutospacing="1" w:after="100" w:afterAutospacing="1" w:line="240" w:lineRule="auto"/>
        <w:jc w:val="both"/>
        <w:rPr>
          <w:rFonts w:ascii="Times New Roman" w:eastAsia="Times New Roman" w:hAnsi="Times New Roman" w:cs="Times New Roman"/>
          <w:sz w:val="24"/>
          <w:szCs w:val="24"/>
          <w:lang w:val="fr-FR"/>
        </w:rPr>
      </w:pPr>
      <w:r w:rsidRPr="00DA4F85">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9</w:t>
      </w:r>
      <w:r w:rsidRPr="00DA4F85">
        <w:rPr>
          <w:rFonts w:ascii="Times New Roman" w:eastAsia="Times New Roman" w:hAnsi="Times New Roman" w:cs="Times New Roman"/>
          <w:b/>
          <w:bCs/>
          <w:sz w:val="24"/>
          <w:szCs w:val="24"/>
        </w:rPr>
        <w:t>]</w:t>
      </w:r>
      <w:r w:rsidRPr="00DA4F85">
        <w:rPr>
          <w:rFonts w:ascii="Times New Roman" w:eastAsia="Times New Roman" w:hAnsi="Times New Roman" w:cs="Times New Roman"/>
          <w:sz w:val="24"/>
          <w:szCs w:val="24"/>
        </w:rPr>
        <w:t xml:space="preserve"> </w:t>
      </w:r>
      <w:r w:rsidR="00DA4F85" w:rsidRPr="00DA4F85">
        <w:rPr>
          <w:rFonts w:ascii="Times New Roman" w:eastAsia="Times New Roman" w:hAnsi="Times New Roman" w:cs="Times New Roman"/>
          <w:sz w:val="24"/>
          <w:szCs w:val="24"/>
        </w:rPr>
        <w:t xml:space="preserve">Osmanagich, S. (2025). </w:t>
      </w:r>
      <w:r w:rsidR="00DA4F85" w:rsidRPr="00DA4F85">
        <w:rPr>
          <w:rFonts w:ascii="Times New Roman" w:eastAsia="Times New Roman" w:hAnsi="Times New Roman" w:cs="Times New Roman"/>
          <w:i/>
          <w:iCs/>
          <w:sz w:val="24"/>
          <w:szCs w:val="24"/>
        </w:rPr>
        <w:t>Spiral geometry in ancient design: Evidence of Fibonacci proportions in the Egyptian and Bosnian pyramids</w:t>
      </w:r>
      <w:r w:rsidR="00DA4F85" w:rsidRPr="00DA4F85">
        <w:rPr>
          <w:rFonts w:ascii="Times New Roman" w:eastAsia="Times New Roman" w:hAnsi="Times New Roman" w:cs="Times New Roman"/>
          <w:sz w:val="24"/>
          <w:szCs w:val="24"/>
        </w:rPr>
        <w:t xml:space="preserve">. </w:t>
      </w:r>
      <w:r w:rsidR="00DA4F85" w:rsidRPr="00DA4F85">
        <w:rPr>
          <w:rFonts w:ascii="Times New Roman" w:eastAsia="Times New Roman" w:hAnsi="Times New Roman" w:cs="Times New Roman"/>
          <w:i/>
          <w:iCs/>
          <w:sz w:val="24"/>
          <w:szCs w:val="24"/>
          <w:lang w:val="fr-FR"/>
        </w:rPr>
        <w:t xml:space="preserve">Acta Scientific </w:t>
      </w:r>
      <w:proofErr w:type="spellStart"/>
      <w:r w:rsidR="00DA4F85" w:rsidRPr="00DA4F85">
        <w:rPr>
          <w:rFonts w:ascii="Times New Roman" w:eastAsia="Times New Roman" w:hAnsi="Times New Roman" w:cs="Times New Roman"/>
          <w:i/>
          <w:iCs/>
          <w:sz w:val="24"/>
          <w:szCs w:val="24"/>
          <w:lang w:val="fr-FR"/>
        </w:rPr>
        <w:t>Environmental</w:t>
      </w:r>
      <w:proofErr w:type="spellEnd"/>
      <w:r w:rsidR="00DA4F85" w:rsidRPr="00DA4F85">
        <w:rPr>
          <w:rFonts w:ascii="Times New Roman" w:eastAsia="Times New Roman" w:hAnsi="Times New Roman" w:cs="Times New Roman"/>
          <w:i/>
          <w:iCs/>
          <w:sz w:val="24"/>
          <w:szCs w:val="24"/>
          <w:lang w:val="fr-FR"/>
        </w:rPr>
        <w:t xml:space="preserve"> Sciences, 2</w:t>
      </w:r>
      <w:r w:rsidR="00DA4F85" w:rsidRPr="00DA4F85">
        <w:rPr>
          <w:rFonts w:ascii="Times New Roman" w:eastAsia="Times New Roman" w:hAnsi="Times New Roman" w:cs="Times New Roman"/>
          <w:sz w:val="24"/>
          <w:szCs w:val="24"/>
          <w:lang w:val="fr-FR"/>
        </w:rPr>
        <w:t xml:space="preserve">(1), 1–23. Acta Scientific. </w:t>
      </w:r>
      <w:hyperlink r:id="rId14" w:tgtFrame="_new" w:history="1">
        <w:r w:rsidR="00DA4F85" w:rsidRPr="00DA4F85">
          <w:rPr>
            <w:rFonts w:ascii="Times New Roman" w:eastAsia="Times New Roman" w:hAnsi="Times New Roman" w:cs="Times New Roman"/>
            <w:color w:val="0000FF"/>
            <w:sz w:val="24"/>
            <w:szCs w:val="24"/>
            <w:u w:val="single"/>
            <w:lang w:val="fr-FR"/>
          </w:rPr>
          <w:t>https://doi.org/10.31080/ASES.2025.02.0007</w:t>
        </w:r>
      </w:hyperlink>
    </w:p>
    <w:p w14:paraId="15B7C9B4" w14:textId="2AFEB709" w:rsidR="00DA4F85" w:rsidRPr="00DA4F85" w:rsidRDefault="00BC5628" w:rsidP="0006577B">
      <w:pPr>
        <w:spacing w:before="100" w:beforeAutospacing="1" w:after="100" w:afterAutospacing="1" w:line="240" w:lineRule="auto"/>
        <w:jc w:val="both"/>
        <w:rPr>
          <w:rFonts w:ascii="Times New Roman" w:eastAsia="Times New Roman" w:hAnsi="Times New Roman" w:cs="Times New Roman"/>
          <w:sz w:val="24"/>
          <w:szCs w:val="24"/>
        </w:rPr>
      </w:pPr>
      <w:r w:rsidRPr="00DA4F85">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10</w:t>
      </w:r>
      <w:r w:rsidRPr="00DA4F85">
        <w:rPr>
          <w:rFonts w:ascii="Times New Roman" w:eastAsia="Times New Roman" w:hAnsi="Times New Roman" w:cs="Times New Roman"/>
          <w:b/>
          <w:bCs/>
          <w:sz w:val="24"/>
          <w:szCs w:val="24"/>
        </w:rPr>
        <w:t>]</w:t>
      </w:r>
      <w:r w:rsidRPr="00DA4F8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Korotkov, K., </w:t>
      </w:r>
      <w:r w:rsidR="00DA4F85" w:rsidRPr="00DA4F85">
        <w:rPr>
          <w:rFonts w:ascii="Times New Roman" w:eastAsia="Times New Roman" w:hAnsi="Times New Roman" w:cs="Times New Roman"/>
          <w:sz w:val="24"/>
          <w:szCs w:val="24"/>
        </w:rPr>
        <w:t xml:space="preserve">Osmanagich, S. (2025). </w:t>
      </w:r>
      <w:r w:rsidR="00DA4F85" w:rsidRPr="00DA4F85">
        <w:rPr>
          <w:rFonts w:ascii="Times New Roman" w:eastAsia="Times New Roman" w:hAnsi="Times New Roman" w:cs="Times New Roman"/>
          <w:i/>
          <w:iCs/>
          <w:sz w:val="24"/>
          <w:szCs w:val="24"/>
        </w:rPr>
        <w:t>Pyramids: The influence of form on the environment. Part II: Bosnian pyramids</w:t>
      </w:r>
      <w:r w:rsidR="00DA4F85" w:rsidRPr="00DA4F85">
        <w:rPr>
          <w:rFonts w:ascii="Times New Roman" w:eastAsia="Times New Roman" w:hAnsi="Times New Roman" w:cs="Times New Roman"/>
          <w:sz w:val="24"/>
          <w:szCs w:val="24"/>
        </w:rPr>
        <w:t xml:space="preserve">. </w:t>
      </w:r>
      <w:r w:rsidR="00DA4F85" w:rsidRPr="00DA4F85">
        <w:rPr>
          <w:rFonts w:ascii="Times New Roman" w:eastAsia="Times New Roman" w:hAnsi="Times New Roman" w:cs="Times New Roman"/>
          <w:i/>
          <w:iCs/>
          <w:sz w:val="24"/>
          <w:szCs w:val="24"/>
        </w:rPr>
        <w:t>Acta Scientific Medical Sciences, 8</w:t>
      </w:r>
      <w:r w:rsidR="00DA4F85" w:rsidRPr="00DA4F85">
        <w:rPr>
          <w:rFonts w:ascii="Times New Roman" w:eastAsia="Times New Roman" w:hAnsi="Times New Roman" w:cs="Times New Roman"/>
          <w:sz w:val="24"/>
          <w:szCs w:val="24"/>
        </w:rPr>
        <w:t xml:space="preserve">(11), 13–16. </w:t>
      </w:r>
      <w:hyperlink r:id="rId15" w:tgtFrame="_new" w:history="1">
        <w:r w:rsidR="00DA4F85" w:rsidRPr="00DA4F85">
          <w:rPr>
            <w:rFonts w:ascii="Times New Roman" w:eastAsia="Times New Roman" w:hAnsi="Times New Roman" w:cs="Times New Roman"/>
            <w:color w:val="0000FF"/>
            <w:sz w:val="24"/>
            <w:szCs w:val="24"/>
            <w:u w:val="single"/>
          </w:rPr>
          <w:t>https://doi.org/10.5281/zenodo.15523612</w:t>
        </w:r>
      </w:hyperlink>
    </w:p>
    <w:p w14:paraId="3A47AC9A" w14:textId="1111C301" w:rsidR="001F1135" w:rsidRPr="001E5D78" w:rsidRDefault="004720D9" w:rsidP="0006577B">
      <w:pPr>
        <w:spacing w:before="100" w:beforeAutospacing="1" w:after="100" w:afterAutospacing="1" w:line="240" w:lineRule="auto"/>
        <w:jc w:val="both"/>
        <w:rPr>
          <w:rFonts w:ascii="Times New Roman" w:eastAsia="Times New Roman" w:hAnsi="Times New Roman" w:cs="Times New Roman"/>
          <w:sz w:val="24"/>
          <w:szCs w:val="24"/>
        </w:rPr>
      </w:pPr>
      <w:r w:rsidRPr="00DA4F85">
        <w:rPr>
          <w:rFonts w:ascii="Times New Roman" w:eastAsia="Times New Roman" w:hAnsi="Times New Roman" w:cs="Times New Roman"/>
          <w:b/>
          <w:bCs/>
          <w:sz w:val="24"/>
          <w:szCs w:val="24"/>
        </w:rPr>
        <w:t>[</w:t>
      </w:r>
      <w:r w:rsidR="00BC5628">
        <w:rPr>
          <w:rFonts w:ascii="Times New Roman" w:eastAsia="Times New Roman" w:hAnsi="Times New Roman" w:cs="Times New Roman"/>
          <w:b/>
          <w:bCs/>
          <w:sz w:val="24"/>
          <w:szCs w:val="24"/>
        </w:rPr>
        <w:t>11</w:t>
      </w:r>
      <w:proofErr w:type="gramStart"/>
      <w:r w:rsidRPr="00DA4F85">
        <w:rPr>
          <w:rFonts w:ascii="Times New Roman" w:eastAsia="Times New Roman" w:hAnsi="Times New Roman" w:cs="Times New Roman"/>
          <w:b/>
          <w:bCs/>
          <w:sz w:val="24"/>
          <w:szCs w:val="24"/>
        </w:rPr>
        <w:t>]</w:t>
      </w:r>
      <w:r w:rsidRPr="00DA4F85">
        <w:rPr>
          <w:rFonts w:ascii="Times New Roman" w:eastAsia="Times New Roman" w:hAnsi="Times New Roman" w:cs="Times New Roman"/>
          <w:sz w:val="24"/>
          <w:szCs w:val="24"/>
        </w:rPr>
        <w:t xml:space="preserve"> </w:t>
      </w:r>
      <w:r w:rsidR="00DA4F85" w:rsidRPr="00DA4F85">
        <w:rPr>
          <w:rFonts w:ascii="Times New Roman" w:eastAsia="Times New Roman" w:hAnsi="Times New Roman" w:cs="Times New Roman"/>
          <w:sz w:val="24"/>
          <w:szCs w:val="24"/>
        </w:rPr>
        <w:t xml:space="preserve"> </w:t>
      </w:r>
      <w:r w:rsidR="00DA4F85" w:rsidRPr="00DA4F85">
        <w:rPr>
          <w:rFonts w:ascii="Times New Roman" w:eastAsia="Times New Roman" w:hAnsi="Times New Roman" w:cs="Times New Roman"/>
          <w:sz w:val="24"/>
          <w:szCs w:val="24"/>
        </w:rPr>
        <w:t>Gaia</w:t>
      </w:r>
      <w:proofErr w:type="gramEnd"/>
      <w:r w:rsidR="00DA4F85" w:rsidRPr="00DA4F85">
        <w:rPr>
          <w:rFonts w:ascii="Times New Roman" w:eastAsia="Times New Roman" w:hAnsi="Times New Roman" w:cs="Times New Roman"/>
          <w:sz w:val="24"/>
          <w:szCs w:val="24"/>
        </w:rPr>
        <w:t xml:space="preserve"> Collaboration. (2018). </w:t>
      </w:r>
      <w:r w:rsidR="00DA4F85" w:rsidRPr="00DA4F85">
        <w:rPr>
          <w:rFonts w:ascii="Times New Roman" w:eastAsia="Times New Roman" w:hAnsi="Times New Roman" w:cs="Times New Roman"/>
          <w:i/>
          <w:iCs/>
          <w:sz w:val="24"/>
          <w:szCs w:val="24"/>
        </w:rPr>
        <w:t xml:space="preserve">Gaia Data Release 2: Stellar </w:t>
      </w:r>
      <w:proofErr w:type="gramStart"/>
      <w:r w:rsidR="00DA4F85" w:rsidRPr="00DA4F85">
        <w:rPr>
          <w:rFonts w:ascii="Times New Roman" w:eastAsia="Times New Roman" w:hAnsi="Times New Roman" w:cs="Times New Roman"/>
          <w:i/>
          <w:iCs/>
          <w:sz w:val="24"/>
          <w:szCs w:val="24"/>
        </w:rPr>
        <w:t>kinematics</w:t>
      </w:r>
      <w:proofErr w:type="gramEnd"/>
      <w:r w:rsidR="00DA4F85" w:rsidRPr="00DA4F85">
        <w:rPr>
          <w:rFonts w:ascii="Times New Roman" w:eastAsia="Times New Roman" w:hAnsi="Times New Roman" w:cs="Times New Roman"/>
          <w:i/>
          <w:iCs/>
          <w:sz w:val="24"/>
          <w:szCs w:val="24"/>
        </w:rPr>
        <w:t>, parallaxes and photometry</w:t>
      </w:r>
      <w:r w:rsidR="00DA4F85" w:rsidRPr="00DA4F85">
        <w:rPr>
          <w:rFonts w:ascii="Times New Roman" w:eastAsia="Times New Roman" w:hAnsi="Times New Roman" w:cs="Times New Roman"/>
          <w:sz w:val="24"/>
          <w:szCs w:val="24"/>
        </w:rPr>
        <w:t xml:space="preserve">. </w:t>
      </w:r>
      <w:r w:rsidR="00DA4F85" w:rsidRPr="00DA4F85">
        <w:rPr>
          <w:rFonts w:ascii="Times New Roman" w:eastAsia="Times New Roman" w:hAnsi="Times New Roman" w:cs="Times New Roman"/>
          <w:i/>
          <w:iCs/>
          <w:sz w:val="24"/>
          <w:szCs w:val="24"/>
        </w:rPr>
        <w:t>Astronomy &amp; Astrophysics, 616</w:t>
      </w:r>
      <w:r w:rsidR="00DA4F85" w:rsidRPr="00DA4F85">
        <w:rPr>
          <w:rFonts w:ascii="Times New Roman" w:eastAsia="Times New Roman" w:hAnsi="Times New Roman" w:cs="Times New Roman"/>
          <w:sz w:val="24"/>
          <w:szCs w:val="24"/>
        </w:rPr>
        <w:t xml:space="preserve">, A1. </w:t>
      </w:r>
      <w:hyperlink r:id="rId16" w:history="1">
        <w:r w:rsidR="00DA4F85" w:rsidRPr="00DA4F85">
          <w:rPr>
            <w:rFonts w:ascii="Times New Roman" w:eastAsia="Times New Roman" w:hAnsi="Times New Roman" w:cs="Times New Roman"/>
            <w:color w:val="0000FF"/>
            <w:sz w:val="24"/>
            <w:szCs w:val="24"/>
            <w:u w:val="single"/>
          </w:rPr>
          <w:t>https://doi.org/10.1051/0004-6361/201833051</w:t>
        </w:r>
      </w:hyperlink>
      <w:r w:rsidR="00DA4F85" w:rsidRPr="00DA4F85">
        <w:rPr>
          <w:rFonts w:ascii="Times New Roman" w:eastAsia="Times New Roman" w:hAnsi="Times New Roman" w:cs="Times New Roman"/>
          <w:sz w:val="24"/>
          <w:szCs w:val="24"/>
        </w:rPr>
        <w:t xml:space="preserve"> </w:t>
      </w:r>
      <w:r w:rsidRPr="004720D9">
        <w:rPr>
          <w:rFonts w:ascii="Times New Roman" w:eastAsia="Times New Roman" w:hAnsi="Times New Roman" w:cs="Times New Roman"/>
          <w:sz w:val="24"/>
          <w:szCs w:val="24"/>
        </w:rPr>
        <w:br/>
      </w:r>
      <w:r w:rsidRPr="004720D9">
        <w:rPr>
          <w:rFonts w:ascii="Times New Roman" w:eastAsia="Times New Roman" w:hAnsi="Times New Roman" w:cs="Times New Roman"/>
          <w:b/>
          <w:bCs/>
          <w:sz w:val="24"/>
          <w:szCs w:val="24"/>
        </w:rPr>
        <w:t>[</w:t>
      </w:r>
      <w:r w:rsidR="00BC5628">
        <w:rPr>
          <w:rFonts w:ascii="Times New Roman" w:eastAsia="Times New Roman" w:hAnsi="Times New Roman" w:cs="Times New Roman"/>
          <w:b/>
          <w:bCs/>
          <w:sz w:val="24"/>
          <w:szCs w:val="24"/>
        </w:rPr>
        <w:t>12</w:t>
      </w:r>
      <w:r w:rsidRPr="004720D9">
        <w:rPr>
          <w:rFonts w:ascii="Times New Roman" w:eastAsia="Times New Roman" w:hAnsi="Times New Roman" w:cs="Times New Roman"/>
          <w:b/>
          <w:bCs/>
          <w:sz w:val="24"/>
          <w:szCs w:val="24"/>
        </w:rPr>
        <w:t>]</w:t>
      </w:r>
      <w:r w:rsidRPr="004720D9">
        <w:rPr>
          <w:rFonts w:ascii="Times New Roman" w:eastAsia="Times New Roman" w:hAnsi="Times New Roman" w:cs="Times New Roman"/>
          <w:sz w:val="24"/>
          <w:szCs w:val="24"/>
        </w:rPr>
        <w:t xml:space="preserve"> L. Lindegren et al., “Astrometr</w:t>
      </w:r>
      <w:r w:rsidR="00BC5628">
        <w:rPr>
          <w:rFonts w:ascii="Times New Roman" w:eastAsia="Times New Roman" w:hAnsi="Times New Roman" w:cs="Times New Roman"/>
          <w:sz w:val="24"/>
          <w:szCs w:val="24"/>
        </w:rPr>
        <w:t xml:space="preserve">y, one billion positions’’, </w:t>
      </w:r>
      <w:r w:rsidRPr="004720D9">
        <w:rPr>
          <w:rFonts w:ascii="Times New Roman" w:eastAsia="Times New Roman" w:hAnsi="Times New Roman" w:cs="Times New Roman"/>
          <w:sz w:val="24"/>
          <w:szCs w:val="24"/>
        </w:rPr>
        <w:t xml:space="preserve"> performance of the Gaia mission,” </w:t>
      </w:r>
      <w:r w:rsidRPr="004720D9">
        <w:rPr>
          <w:rFonts w:ascii="Times New Roman" w:eastAsia="Times New Roman" w:hAnsi="Times New Roman" w:cs="Times New Roman"/>
          <w:i/>
          <w:iCs/>
          <w:sz w:val="24"/>
          <w:szCs w:val="24"/>
        </w:rPr>
        <w:t>A</w:t>
      </w:r>
      <w:r w:rsidR="00BC5628">
        <w:rPr>
          <w:rFonts w:ascii="Times New Roman" w:eastAsia="Times New Roman" w:hAnsi="Times New Roman" w:cs="Times New Roman"/>
          <w:i/>
          <w:iCs/>
          <w:sz w:val="24"/>
          <w:szCs w:val="24"/>
        </w:rPr>
        <w:t xml:space="preserve">stronomy </w:t>
      </w:r>
      <w:r w:rsidRPr="004720D9">
        <w:rPr>
          <w:rFonts w:ascii="Times New Roman" w:eastAsia="Times New Roman" w:hAnsi="Times New Roman" w:cs="Times New Roman"/>
          <w:i/>
          <w:iCs/>
          <w:sz w:val="24"/>
          <w:szCs w:val="24"/>
        </w:rPr>
        <w:t>&amp;</w:t>
      </w:r>
      <w:r w:rsidR="00BC5628">
        <w:rPr>
          <w:rFonts w:ascii="Times New Roman" w:eastAsia="Times New Roman" w:hAnsi="Times New Roman" w:cs="Times New Roman"/>
          <w:i/>
          <w:iCs/>
          <w:sz w:val="24"/>
          <w:szCs w:val="24"/>
        </w:rPr>
        <w:t xml:space="preserve"> </w:t>
      </w:r>
      <w:r w:rsidRPr="004720D9">
        <w:rPr>
          <w:rFonts w:ascii="Times New Roman" w:eastAsia="Times New Roman" w:hAnsi="Times New Roman" w:cs="Times New Roman"/>
          <w:i/>
          <w:iCs/>
          <w:sz w:val="24"/>
          <w:szCs w:val="24"/>
        </w:rPr>
        <w:t>A</w:t>
      </w:r>
      <w:r w:rsidR="00BC5628">
        <w:rPr>
          <w:rFonts w:ascii="Times New Roman" w:eastAsia="Times New Roman" w:hAnsi="Times New Roman" w:cs="Times New Roman"/>
          <w:i/>
          <w:iCs/>
          <w:sz w:val="24"/>
          <w:szCs w:val="24"/>
        </w:rPr>
        <w:t>strophysics</w:t>
      </w:r>
      <w:r w:rsidRPr="004720D9">
        <w:rPr>
          <w:rFonts w:ascii="Times New Roman" w:eastAsia="Times New Roman" w:hAnsi="Times New Roman" w:cs="Times New Roman"/>
          <w:sz w:val="24"/>
          <w:szCs w:val="24"/>
        </w:rPr>
        <w:t>, vol. 595, A4, 2016</w:t>
      </w:r>
      <w:r w:rsidR="00BC5628">
        <w:rPr>
          <w:rFonts w:ascii="Times New Roman" w:eastAsia="Times New Roman" w:hAnsi="Times New Roman" w:cs="Times New Roman"/>
          <w:sz w:val="24"/>
          <w:szCs w:val="24"/>
        </w:rPr>
        <w:t xml:space="preserve">, </w:t>
      </w:r>
      <w:hyperlink r:id="rId17" w:tgtFrame="_blank" w:history="1">
        <w:r w:rsidR="00BC5628" w:rsidRPr="00BC5628">
          <w:rPr>
            <w:rFonts w:ascii="Helvetica" w:hAnsi="Helvetica" w:cs="Helvetica"/>
            <w:color w:val="2458C6"/>
            <w:u w:val="single"/>
            <w:shd w:val="clear" w:color="auto" w:fill="FFFFFF"/>
          </w:rPr>
          <w:t>10.1051/0004-6361/201628714</w:t>
        </w:r>
      </w:hyperlink>
      <w:r w:rsidR="00BC5628" w:rsidRPr="00BC5628">
        <w:rPr>
          <w:rFonts w:ascii="Helvetica" w:hAnsi="Helvetica" w:cs="Helvetica"/>
          <w:color w:val="5D5D5D"/>
          <w:shd w:val="clear" w:color="auto" w:fill="FFFFFF"/>
        </w:rPr>
        <w:t> </w:t>
      </w:r>
      <w:r w:rsidR="00BC5628">
        <w:rPr>
          <w:rFonts w:ascii="Helvetica" w:hAnsi="Helvetica" w:cs="Helvetica"/>
          <w:color w:val="5D5D5D"/>
          <w:shd w:val="clear" w:color="auto" w:fill="FFFFFF"/>
        </w:rPr>
        <w:t xml:space="preserve"> </w:t>
      </w:r>
      <w:r w:rsidRPr="004720D9">
        <w:rPr>
          <w:rFonts w:ascii="Times New Roman" w:eastAsia="Times New Roman" w:hAnsi="Times New Roman" w:cs="Times New Roman"/>
          <w:sz w:val="24"/>
          <w:szCs w:val="24"/>
        </w:rPr>
        <w:br/>
      </w:r>
      <w:r w:rsidRPr="004720D9">
        <w:rPr>
          <w:rFonts w:ascii="Times New Roman" w:eastAsia="Times New Roman" w:hAnsi="Times New Roman" w:cs="Times New Roman"/>
          <w:b/>
          <w:bCs/>
          <w:sz w:val="24"/>
          <w:szCs w:val="24"/>
        </w:rPr>
        <w:t>[1</w:t>
      </w:r>
      <w:r w:rsidR="007A1073">
        <w:rPr>
          <w:rFonts w:ascii="Times New Roman" w:eastAsia="Times New Roman" w:hAnsi="Times New Roman" w:cs="Times New Roman"/>
          <w:b/>
          <w:bCs/>
          <w:sz w:val="24"/>
          <w:szCs w:val="24"/>
        </w:rPr>
        <w:t>3</w:t>
      </w:r>
      <w:r w:rsidRPr="004720D9">
        <w:rPr>
          <w:rFonts w:ascii="Times New Roman" w:eastAsia="Times New Roman" w:hAnsi="Times New Roman" w:cs="Times New Roman"/>
          <w:b/>
          <w:bCs/>
          <w:sz w:val="24"/>
          <w:szCs w:val="24"/>
        </w:rPr>
        <w:t>]</w:t>
      </w:r>
      <w:r w:rsidRPr="004720D9">
        <w:rPr>
          <w:rFonts w:ascii="Times New Roman" w:eastAsia="Times New Roman" w:hAnsi="Times New Roman" w:cs="Times New Roman"/>
          <w:sz w:val="24"/>
          <w:szCs w:val="24"/>
        </w:rPr>
        <w:t xml:space="preserve"> </w:t>
      </w:r>
      <w:r w:rsidR="00E1290A">
        <w:rPr>
          <w:rFonts w:ascii="Times New Roman" w:eastAsia="Times New Roman" w:hAnsi="Times New Roman" w:cs="Times New Roman"/>
          <w:sz w:val="24"/>
          <w:szCs w:val="24"/>
        </w:rPr>
        <w:t xml:space="preserve">Zeina, A. ‘’Zhe Golden Ratio and </w:t>
      </w:r>
      <w:proofErr w:type="spellStart"/>
      <w:r w:rsidR="00E1290A">
        <w:rPr>
          <w:rFonts w:ascii="Times New Roman" w:eastAsia="Times New Roman" w:hAnsi="Times New Roman" w:cs="Times New Roman"/>
          <w:sz w:val="24"/>
          <w:szCs w:val="24"/>
        </w:rPr>
        <w:t>it’s</w:t>
      </w:r>
      <w:proofErr w:type="spellEnd"/>
      <w:r w:rsidR="00E1290A">
        <w:rPr>
          <w:rFonts w:ascii="Times New Roman" w:eastAsia="Times New Roman" w:hAnsi="Times New Roman" w:cs="Times New Roman"/>
          <w:sz w:val="24"/>
          <w:szCs w:val="24"/>
        </w:rPr>
        <w:t xml:space="preserve"> Impact on Architectural Design, (2022),  </w:t>
      </w:r>
      <w:r w:rsidR="00E1290A" w:rsidRPr="00E1290A">
        <w:rPr>
          <w:rFonts w:ascii="Roboto" w:hAnsi="Roboto"/>
          <w:color w:val="555555"/>
          <w:sz w:val="21"/>
          <w:szCs w:val="21"/>
          <w:shd w:val="clear" w:color="auto" w:fill="FFFFFF"/>
        </w:rPr>
        <w:t>DOI:</w:t>
      </w:r>
      <w:hyperlink r:id="rId18" w:tgtFrame="_blank" w:history="1">
        <w:r w:rsidR="00E1290A" w:rsidRPr="00E1290A">
          <w:rPr>
            <w:rFonts w:ascii="Roboto" w:hAnsi="Roboto"/>
            <w:color w:val="0000FF"/>
            <w:sz w:val="21"/>
            <w:szCs w:val="21"/>
            <w:u w:val="single"/>
            <w:bdr w:val="none" w:sz="0" w:space="0" w:color="auto" w:frame="1"/>
            <w:shd w:val="clear" w:color="auto" w:fill="FFFFFF"/>
          </w:rPr>
          <w:t>10.21608/idj.2022.113126.1031</w:t>
        </w:r>
      </w:hyperlink>
      <w:r w:rsidRPr="004720D9">
        <w:rPr>
          <w:rFonts w:ascii="Times New Roman" w:eastAsia="Times New Roman" w:hAnsi="Times New Roman" w:cs="Times New Roman"/>
          <w:sz w:val="24"/>
          <w:szCs w:val="24"/>
        </w:rPr>
        <w:br/>
      </w:r>
      <w:r w:rsidRPr="004720D9">
        <w:rPr>
          <w:rFonts w:ascii="Times New Roman" w:eastAsia="Times New Roman" w:hAnsi="Times New Roman" w:cs="Times New Roman"/>
          <w:b/>
          <w:bCs/>
          <w:sz w:val="24"/>
          <w:szCs w:val="24"/>
        </w:rPr>
        <w:t>[1</w:t>
      </w:r>
      <w:r w:rsidR="007A1073">
        <w:rPr>
          <w:rFonts w:ascii="Times New Roman" w:eastAsia="Times New Roman" w:hAnsi="Times New Roman" w:cs="Times New Roman"/>
          <w:b/>
          <w:bCs/>
          <w:sz w:val="24"/>
          <w:szCs w:val="24"/>
        </w:rPr>
        <w:t>4</w:t>
      </w:r>
      <w:r w:rsidRPr="004720D9">
        <w:rPr>
          <w:rFonts w:ascii="Times New Roman" w:eastAsia="Times New Roman" w:hAnsi="Times New Roman" w:cs="Times New Roman"/>
          <w:b/>
          <w:bCs/>
          <w:sz w:val="24"/>
          <w:szCs w:val="24"/>
        </w:rPr>
        <w:t>]</w:t>
      </w:r>
      <w:r w:rsidRPr="004720D9">
        <w:rPr>
          <w:rFonts w:ascii="Times New Roman" w:eastAsia="Times New Roman" w:hAnsi="Times New Roman" w:cs="Times New Roman"/>
          <w:sz w:val="24"/>
          <w:szCs w:val="24"/>
        </w:rPr>
        <w:t xml:space="preserve"> Aveni</w:t>
      </w:r>
      <w:r w:rsidR="007A1073">
        <w:rPr>
          <w:rFonts w:ascii="Times New Roman" w:eastAsia="Times New Roman" w:hAnsi="Times New Roman" w:cs="Times New Roman"/>
          <w:sz w:val="24"/>
          <w:szCs w:val="24"/>
        </w:rPr>
        <w:t>, A.</w:t>
      </w:r>
      <w:r w:rsidRPr="004720D9">
        <w:rPr>
          <w:rFonts w:ascii="Times New Roman" w:eastAsia="Times New Roman" w:hAnsi="Times New Roman" w:cs="Times New Roman"/>
          <w:sz w:val="24"/>
          <w:szCs w:val="24"/>
        </w:rPr>
        <w:t xml:space="preserve"> “</w:t>
      </w:r>
      <w:proofErr w:type="spellStart"/>
      <w:r w:rsidRPr="004720D9">
        <w:rPr>
          <w:rFonts w:ascii="Times New Roman" w:eastAsia="Times New Roman" w:hAnsi="Times New Roman" w:cs="Times New Roman"/>
          <w:sz w:val="24"/>
          <w:szCs w:val="24"/>
        </w:rPr>
        <w:t>Archaeoastronomy</w:t>
      </w:r>
      <w:proofErr w:type="spellEnd"/>
      <w:r w:rsidRPr="004720D9">
        <w:rPr>
          <w:rFonts w:ascii="Times New Roman" w:eastAsia="Times New Roman" w:hAnsi="Times New Roman" w:cs="Times New Roman"/>
          <w:sz w:val="24"/>
          <w:szCs w:val="24"/>
        </w:rPr>
        <w:t xml:space="preserve"> in the </w:t>
      </w:r>
      <w:r w:rsidR="007A1073">
        <w:rPr>
          <w:rFonts w:ascii="Times New Roman" w:eastAsia="Times New Roman" w:hAnsi="Times New Roman" w:cs="Times New Roman"/>
          <w:sz w:val="24"/>
          <w:szCs w:val="24"/>
        </w:rPr>
        <w:t>Americas</w:t>
      </w:r>
      <w:r w:rsidRPr="004720D9">
        <w:rPr>
          <w:rFonts w:ascii="Times New Roman" w:eastAsia="Times New Roman" w:hAnsi="Times New Roman" w:cs="Times New Roman"/>
          <w:sz w:val="24"/>
          <w:szCs w:val="24"/>
        </w:rPr>
        <w:t xml:space="preserve">,” </w:t>
      </w:r>
      <w:r w:rsidR="007A1073">
        <w:rPr>
          <w:rFonts w:ascii="Times New Roman" w:eastAsia="Times New Roman" w:hAnsi="Times New Roman" w:cs="Times New Roman"/>
          <w:i/>
          <w:iCs/>
          <w:sz w:val="24"/>
          <w:szCs w:val="24"/>
        </w:rPr>
        <w:t xml:space="preserve">Journal of Archaeological Research, </w:t>
      </w:r>
      <w:r w:rsidR="007A1073" w:rsidRPr="007A1073">
        <w:rPr>
          <w:rFonts w:ascii="Roboto" w:hAnsi="Roboto"/>
          <w:color w:val="555555"/>
          <w:sz w:val="21"/>
          <w:szCs w:val="21"/>
          <w:shd w:val="clear" w:color="auto" w:fill="FFFFFF"/>
        </w:rPr>
        <w:t>DOI:</w:t>
      </w:r>
      <w:hyperlink r:id="rId19" w:tgtFrame="_blank" w:history="1">
        <w:r w:rsidR="007A1073" w:rsidRPr="007A1073">
          <w:rPr>
            <w:rFonts w:ascii="Roboto" w:hAnsi="Roboto"/>
            <w:color w:val="0000FF"/>
            <w:sz w:val="21"/>
            <w:szCs w:val="21"/>
            <w:u w:val="single"/>
            <w:bdr w:val="none" w:sz="0" w:space="0" w:color="auto" w:frame="1"/>
            <w:shd w:val="clear" w:color="auto" w:fill="FFFFFF"/>
          </w:rPr>
          <w:t>10.1023/A:1022971730558</w:t>
        </w:r>
      </w:hyperlink>
      <w:r w:rsidRPr="004720D9">
        <w:rPr>
          <w:rFonts w:ascii="Times New Roman" w:eastAsia="Times New Roman" w:hAnsi="Times New Roman" w:cs="Times New Roman"/>
          <w:sz w:val="24"/>
          <w:szCs w:val="24"/>
        </w:rPr>
        <w:br/>
      </w:r>
      <w:bookmarkStart w:id="2" w:name="_Hlk213250418"/>
      <w:r w:rsidRPr="004720D9">
        <w:rPr>
          <w:rFonts w:ascii="Times New Roman" w:eastAsia="Times New Roman" w:hAnsi="Times New Roman" w:cs="Times New Roman"/>
          <w:b/>
          <w:bCs/>
          <w:sz w:val="24"/>
          <w:szCs w:val="24"/>
        </w:rPr>
        <w:t>[15]</w:t>
      </w:r>
      <w:r w:rsidRPr="004720D9">
        <w:rPr>
          <w:rFonts w:ascii="Times New Roman" w:eastAsia="Times New Roman" w:hAnsi="Times New Roman" w:cs="Times New Roman"/>
          <w:sz w:val="24"/>
          <w:szCs w:val="24"/>
        </w:rPr>
        <w:t xml:space="preserve"> </w:t>
      </w:r>
      <w:bookmarkEnd w:id="2"/>
      <w:r w:rsidRPr="004720D9">
        <w:rPr>
          <w:rFonts w:ascii="Times New Roman" w:eastAsia="Times New Roman" w:hAnsi="Times New Roman" w:cs="Times New Roman"/>
          <w:sz w:val="24"/>
          <w:szCs w:val="24"/>
        </w:rPr>
        <w:t>J. Belmonte</w:t>
      </w:r>
      <w:r w:rsidR="00AA720C">
        <w:rPr>
          <w:rFonts w:ascii="Times New Roman" w:eastAsia="Times New Roman" w:hAnsi="Times New Roman" w:cs="Times New Roman"/>
          <w:sz w:val="24"/>
          <w:szCs w:val="24"/>
        </w:rPr>
        <w:t xml:space="preserve">, </w:t>
      </w:r>
      <w:r w:rsidRPr="004720D9">
        <w:rPr>
          <w:rFonts w:ascii="Times New Roman" w:eastAsia="Times New Roman" w:hAnsi="Times New Roman" w:cs="Times New Roman"/>
          <w:sz w:val="24"/>
          <w:szCs w:val="24"/>
        </w:rPr>
        <w:t xml:space="preserve"> </w:t>
      </w:r>
      <w:r w:rsidRPr="004720D9">
        <w:rPr>
          <w:rFonts w:ascii="Times New Roman" w:eastAsia="Times New Roman" w:hAnsi="Times New Roman" w:cs="Times New Roman"/>
          <w:i/>
          <w:iCs/>
          <w:sz w:val="24"/>
          <w:szCs w:val="24"/>
        </w:rPr>
        <w:t xml:space="preserve">Astronomy </w:t>
      </w:r>
      <w:r w:rsidR="00AA720C">
        <w:rPr>
          <w:rFonts w:ascii="Times New Roman" w:eastAsia="Times New Roman" w:hAnsi="Times New Roman" w:cs="Times New Roman"/>
          <w:i/>
          <w:iCs/>
          <w:sz w:val="24"/>
          <w:szCs w:val="24"/>
        </w:rPr>
        <w:t>of</w:t>
      </w:r>
      <w:r w:rsidRPr="004720D9">
        <w:rPr>
          <w:rFonts w:ascii="Times New Roman" w:eastAsia="Times New Roman" w:hAnsi="Times New Roman" w:cs="Times New Roman"/>
          <w:i/>
          <w:iCs/>
          <w:sz w:val="24"/>
          <w:szCs w:val="24"/>
        </w:rPr>
        <w:t xml:space="preserve"> Ancient </w:t>
      </w:r>
      <w:r w:rsidR="00AA720C">
        <w:rPr>
          <w:rFonts w:ascii="Times New Roman" w:eastAsia="Times New Roman" w:hAnsi="Times New Roman" w:cs="Times New Roman"/>
          <w:i/>
          <w:iCs/>
          <w:sz w:val="24"/>
          <w:szCs w:val="24"/>
        </w:rPr>
        <w:t>Egypt</w:t>
      </w:r>
      <w:r w:rsidRPr="004720D9">
        <w:rPr>
          <w:rFonts w:ascii="Times New Roman" w:eastAsia="Times New Roman" w:hAnsi="Times New Roman" w:cs="Times New Roman"/>
          <w:sz w:val="24"/>
          <w:szCs w:val="24"/>
        </w:rPr>
        <w:t>, Springer, 202</w:t>
      </w:r>
      <w:r w:rsidR="00AA720C">
        <w:rPr>
          <w:rFonts w:ascii="Times New Roman" w:eastAsia="Times New Roman" w:hAnsi="Times New Roman" w:cs="Times New Roman"/>
          <w:sz w:val="24"/>
          <w:szCs w:val="24"/>
        </w:rPr>
        <w:t xml:space="preserve">3, </w:t>
      </w:r>
      <w:hyperlink r:id="rId20" w:history="1">
        <w:r w:rsidR="00AA720C" w:rsidRPr="00826F74">
          <w:rPr>
            <w:rStyle w:val="Hyperlink"/>
            <w:rFonts w:ascii="Times New Roman" w:eastAsia="Times New Roman" w:hAnsi="Times New Roman" w:cs="Times New Roman"/>
            <w:sz w:val="24"/>
            <w:szCs w:val="24"/>
          </w:rPr>
          <w:t>https://link.springer.com/book/10.1007/978-3-031-11829-6</w:t>
        </w:r>
      </w:hyperlink>
      <w:r w:rsidR="00AA720C">
        <w:rPr>
          <w:rFonts w:ascii="Times New Roman" w:eastAsia="Times New Roman" w:hAnsi="Times New Roman" w:cs="Times New Roman"/>
          <w:sz w:val="24"/>
          <w:szCs w:val="24"/>
        </w:rPr>
        <w:t xml:space="preserve"> </w:t>
      </w:r>
    </w:p>
    <w:p w14:paraId="740737E0" w14:textId="77777777" w:rsidR="0006577B" w:rsidRDefault="0006577B" w:rsidP="0006577B">
      <w:pPr>
        <w:spacing w:before="100" w:beforeAutospacing="1" w:after="100" w:afterAutospacing="1" w:line="240" w:lineRule="auto"/>
        <w:jc w:val="both"/>
        <w:rPr>
          <w:rFonts w:ascii="Times New Roman" w:eastAsia="Times New Roman" w:hAnsi="Times New Roman" w:cs="Times New Roman"/>
          <w:b/>
          <w:bCs/>
          <w:i/>
          <w:iCs/>
          <w:sz w:val="28"/>
          <w:szCs w:val="28"/>
        </w:rPr>
      </w:pPr>
    </w:p>
    <w:p w14:paraId="5C765A43" w14:textId="41BFBECB"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b/>
          <w:bCs/>
          <w:i/>
          <w:iCs/>
          <w:sz w:val="28"/>
          <w:szCs w:val="28"/>
        </w:rPr>
      </w:pPr>
      <w:r w:rsidRPr="001F1135">
        <w:rPr>
          <w:rFonts w:ascii="Times New Roman" w:eastAsia="Times New Roman" w:hAnsi="Times New Roman" w:cs="Times New Roman"/>
          <w:b/>
          <w:bCs/>
          <w:i/>
          <w:iCs/>
          <w:sz w:val="28"/>
          <w:szCs w:val="28"/>
        </w:rPr>
        <w:t>Appendix A</w:t>
      </w:r>
    </w:p>
    <w:p w14:paraId="43719F18" w14:textId="77777777"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b/>
          <w:bCs/>
          <w:sz w:val="28"/>
          <w:szCs w:val="28"/>
        </w:rPr>
      </w:pPr>
      <w:r w:rsidRPr="001F1135">
        <w:rPr>
          <w:rFonts w:ascii="Times New Roman" w:eastAsia="Times New Roman" w:hAnsi="Times New Roman" w:cs="Times New Roman"/>
          <w:b/>
          <w:bCs/>
          <w:sz w:val="28"/>
          <w:szCs w:val="28"/>
        </w:rPr>
        <w:t>List of Figures</w:t>
      </w:r>
    </w:p>
    <w:p w14:paraId="78F144FD" w14:textId="56DF0639"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b/>
          <w:bCs/>
          <w:sz w:val="24"/>
          <w:szCs w:val="24"/>
        </w:rPr>
        <w:t>Figure 1.</w:t>
      </w:r>
      <w:r w:rsidRPr="001F1135">
        <w:rPr>
          <w:rFonts w:ascii="Times New Roman" w:eastAsia="Times New Roman" w:hAnsi="Times New Roman" w:cs="Times New Roman"/>
          <w:sz w:val="24"/>
          <w:szCs w:val="24"/>
        </w:rPr>
        <w:t xml:space="preserve"> Composite visual and geospatial documentation of the Bosnian Pyramid of the Sun and surrounding </w:t>
      </w:r>
      <w:proofErr w:type="spellStart"/>
      <w:r w:rsidRPr="001F1135">
        <w:rPr>
          <w:rFonts w:ascii="Times New Roman" w:eastAsia="Times New Roman" w:hAnsi="Times New Roman" w:cs="Times New Roman"/>
          <w:sz w:val="24"/>
          <w:szCs w:val="24"/>
        </w:rPr>
        <w:t>landscape.</w:t>
      </w:r>
      <w:r w:rsidRPr="001F1135">
        <w:rPr>
          <w:rFonts w:ascii="Times New Roman" w:eastAsia="Times New Roman" w:hAnsi="Times New Roman" w:cs="Times New Roman"/>
          <w:b/>
          <w:bCs/>
          <w:sz w:val="24"/>
          <w:szCs w:val="24"/>
        </w:rPr>
        <w:t>Upper</w:t>
      </w:r>
      <w:proofErr w:type="spellEnd"/>
      <w:r w:rsidRPr="001F1135">
        <w:rPr>
          <w:rFonts w:ascii="Times New Roman" w:eastAsia="Times New Roman" w:hAnsi="Times New Roman" w:cs="Times New Roman"/>
          <w:b/>
          <w:bCs/>
          <w:sz w:val="24"/>
          <w:szCs w:val="24"/>
        </w:rPr>
        <w:t xml:space="preserve"> left:</w:t>
      </w:r>
      <w:r w:rsidRPr="001F1135">
        <w:rPr>
          <w:rFonts w:ascii="Times New Roman" w:eastAsia="Times New Roman" w:hAnsi="Times New Roman" w:cs="Times New Roman"/>
          <w:sz w:val="24"/>
          <w:szCs w:val="24"/>
        </w:rPr>
        <w:t xml:space="preserve"> Aerial view of the Bosnian Pyramid of the Sun, the tallest known pyramid in the world at a measured height of 368 meters, located near </w:t>
      </w:r>
      <w:proofErr w:type="spellStart"/>
      <w:r w:rsidRPr="001F1135">
        <w:rPr>
          <w:rFonts w:ascii="Times New Roman" w:eastAsia="Times New Roman" w:hAnsi="Times New Roman" w:cs="Times New Roman"/>
          <w:sz w:val="24"/>
          <w:szCs w:val="24"/>
        </w:rPr>
        <w:t>Visoko</w:t>
      </w:r>
      <w:proofErr w:type="spellEnd"/>
      <w:r w:rsidRPr="001F1135">
        <w:rPr>
          <w:rFonts w:ascii="Times New Roman" w:eastAsia="Times New Roman" w:hAnsi="Times New Roman" w:cs="Times New Roman"/>
          <w:sz w:val="24"/>
          <w:szCs w:val="24"/>
        </w:rPr>
        <w:t>, Bosnia-</w:t>
      </w:r>
      <w:proofErr w:type="spellStart"/>
      <w:r w:rsidRPr="001F1135">
        <w:rPr>
          <w:rFonts w:ascii="Times New Roman" w:eastAsia="Times New Roman" w:hAnsi="Times New Roman" w:cs="Times New Roman"/>
          <w:sz w:val="24"/>
          <w:szCs w:val="24"/>
        </w:rPr>
        <w:t>Herzegovina.</w:t>
      </w:r>
      <w:r w:rsidRPr="001F1135">
        <w:rPr>
          <w:rFonts w:ascii="Times New Roman" w:eastAsia="Times New Roman" w:hAnsi="Times New Roman" w:cs="Times New Roman"/>
          <w:b/>
          <w:bCs/>
          <w:sz w:val="24"/>
          <w:szCs w:val="24"/>
        </w:rPr>
        <w:t>Upper</w:t>
      </w:r>
      <w:proofErr w:type="spellEnd"/>
      <w:r w:rsidRPr="001F1135">
        <w:rPr>
          <w:rFonts w:ascii="Times New Roman" w:eastAsia="Times New Roman" w:hAnsi="Times New Roman" w:cs="Times New Roman"/>
          <w:b/>
          <w:bCs/>
          <w:sz w:val="24"/>
          <w:szCs w:val="24"/>
        </w:rPr>
        <w:t xml:space="preserve"> right:</w:t>
      </w:r>
      <w:r w:rsidRPr="001F1135">
        <w:rPr>
          <w:rFonts w:ascii="Times New Roman" w:eastAsia="Times New Roman" w:hAnsi="Times New Roman" w:cs="Times New Roman"/>
          <w:sz w:val="24"/>
          <w:szCs w:val="24"/>
        </w:rPr>
        <w:t xml:space="preserve"> Panoramic aerial perspective of the Bosnian Valley of the Pyramids, showing the urban interface and natural topography surrounding the pyramid complex.</w:t>
      </w:r>
      <w:r w:rsidRPr="001F1135">
        <w:rPr>
          <w:rFonts w:ascii="Times New Roman" w:eastAsia="Times New Roman" w:hAnsi="Times New Roman" w:cs="Times New Roman"/>
          <w:sz w:val="24"/>
          <w:szCs w:val="24"/>
        </w:rPr>
        <w:br/>
      </w:r>
      <w:r w:rsidRPr="001F1135">
        <w:rPr>
          <w:rFonts w:ascii="Times New Roman" w:eastAsia="Times New Roman" w:hAnsi="Times New Roman" w:cs="Times New Roman"/>
          <w:b/>
          <w:bCs/>
          <w:sz w:val="24"/>
          <w:szCs w:val="24"/>
        </w:rPr>
        <w:t>Bottom left:</w:t>
      </w:r>
      <w:r w:rsidRPr="001F1135">
        <w:rPr>
          <w:rFonts w:ascii="Times New Roman" w:eastAsia="Times New Roman" w:hAnsi="Times New Roman" w:cs="Times New Roman"/>
          <w:sz w:val="24"/>
          <w:szCs w:val="24"/>
        </w:rPr>
        <w:t xml:space="preserve"> High-resolution elevation contour model of the Bosnian Pyramid of the Sun, </w:t>
      </w:r>
      <w:r w:rsidRPr="001F1135">
        <w:rPr>
          <w:rFonts w:ascii="Times New Roman" w:eastAsia="Times New Roman" w:hAnsi="Times New Roman" w:cs="Times New Roman"/>
          <w:sz w:val="24"/>
          <w:szCs w:val="24"/>
        </w:rPr>
        <w:lastRenderedPageBreak/>
        <w:t xml:space="preserve">produced by the State Institute for Geodesy of Bosnia-Herzegovina. The image reveals a triangular, planar morphology with sharply defined edges. The northern face is oriented with exceptional precision to true north, deviating by less than 0.2°, a feature central to investigations of astronomical </w:t>
      </w:r>
      <w:proofErr w:type="spellStart"/>
      <w:proofErr w:type="gramStart"/>
      <w:r w:rsidRPr="001F1135">
        <w:rPr>
          <w:rFonts w:ascii="Times New Roman" w:eastAsia="Times New Roman" w:hAnsi="Times New Roman" w:cs="Times New Roman"/>
          <w:sz w:val="24"/>
          <w:szCs w:val="24"/>
        </w:rPr>
        <w:t>alignment.</w:t>
      </w:r>
      <w:r w:rsidRPr="001F1135">
        <w:rPr>
          <w:rFonts w:ascii="Times New Roman" w:eastAsia="Times New Roman" w:hAnsi="Times New Roman" w:cs="Times New Roman"/>
          <w:b/>
          <w:bCs/>
          <w:sz w:val="24"/>
          <w:szCs w:val="24"/>
        </w:rPr>
        <w:t>Bottom</w:t>
      </w:r>
      <w:proofErr w:type="spellEnd"/>
      <w:proofErr w:type="gramEnd"/>
      <w:r w:rsidRPr="001F1135">
        <w:rPr>
          <w:rFonts w:ascii="Times New Roman" w:eastAsia="Times New Roman" w:hAnsi="Times New Roman" w:cs="Times New Roman"/>
          <w:b/>
          <w:bCs/>
          <w:sz w:val="24"/>
          <w:szCs w:val="24"/>
        </w:rPr>
        <w:t xml:space="preserve"> right:</w:t>
      </w:r>
      <w:r w:rsidRPr="001F1135">
        <w:rPr>
          <w:rFonts w:ascii="Times New Roman" w:eastAsia="Times New Roman" w:hAnsi="Times New Roman" w:cs="Times New Roman"/>
          <w:sz w:val="24"/>
          <w:szCs w:val="24"/>
        </w:rPr>
        <w:t xml:space="preserve"> Topographic map showing an equilateral triangle formed by summit points of the Pyramid of the Sun, Pyramid of the Moon, and Pyramid of the Dragon. Side lengths average approximately 2.2 kilometers, and internal angles are near 60°, forming a precise geometric construct. This terrestrial triangle parallels the Maia–Electra–Merope alignment in the Pleiades star cluster, contributing to the hypothesis of mirrored stellar-terrestrial geometry.</w:t>
      </w:r>
      <w:r w:rsidR="00AA720C">
        <w:rPr>
          <w:rFonts w:ascii="Times New Roman" w:eastAsia="Times New Roman" w:hAnsi="Times New Roman" w:cs="Times New Roman"/>
          <w:sz w:val="24"/>
          <w:szCs w:val="24"/>
        </w:rPr>
        <w:t xml:space="preserve"> </w:t>
      </w:r>
      <w:r w:rsidR="00AA720C" w:rsidRPr="004720D9">
        <w:rPr>
          <w:rFonts w:ascii="Times New Roman" w:eastAsia="Times New Roman" w:hAnsi="Times New Roman" w:cs="Times New Roman"/>
          <w:b/>
          <w:bCs/>
          <w:sz w:val="24"/>
          <w:szCs w:val="24"/>
        </w:rPr>
        <w:t>[</w:t>
      </w:r>
      <w:r w:rsidR="00AA720C">
        <w:rPr>
          <w:rFonts w:ascii="Times New Roman" w:eastAsia="Times New Roman" w:hAnsi="Times New Roman" w:cs="Times New Roman"/>
          <w:b/>
          <w:bCs/>
          <w:sz w:val="24"/>
          <w:szCs w:val="24"/>
        </w:rPr>
        <w:t>6-8</w:t>
      </w:r>
      <w:r w:rsidR="00AA720C" w:rsidRPr="004720D9">
        <w:rPr>
          <w:rFonts w:ascii="Times New Roman" w:eastAsia="Times New Roman" w:hAnsi="Times New Roman" w:cs="Times New Roman"/>
          <w:b/>
          <w:bCs/>
          <w:sz w:val="24"/>
          <w:szCs w:val="24"/>
        </w:rPr>
        <w:t>]</w:t>
      </w:r>
    </w:p>
    <w:p w14:paraId="5D1C62A0" w14:textId="77777777" w:rsidR="001F1135" w:rsidRPr="001F1135" w:rsidRDefault="001F1135" w:rsidP="0006577B">
      <w:pPr>
        <w:jc w:val="both"/>
      </w:pPr>
      <w:r w:rsidRPr="001F1135">
        <w:rPr>
          <w:noProof/>
        </w:rPr>
        <w:drawing>
          <wp:inline distT="0" distB="0" distL="0" distR="0" wp14:anchorId="398BCCF0" wp14:editId="4341D6C6">
            <wp:extent cx="5715000" cy="4286250"/>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15000" cy="4286250"/>
                    </a:xfrm>
                    <a:prstGeom prst="rect">
                      <a:avLst/>
                    </a:prstGeom>
                  </pic:spPr>
                </pic:pic>
              </a:graphicData>
            </a:graphic>
          </wp:inline>
        </w:drawing>
      </w:r>
    </w:p>
    <w:p w14:paraId="2500892A" w14:textId="77777777" w:rsidR="001F1135" w:rsidRPr="001F1135" w:rsidRDefault="001F1135" w:rsidP="0006577B">
      <w:pPr>
        <w:jc w:val="both"/>
      </w:pPr>
    </w:p>
    <w:p w14:paraId="209ADF76" w14:textId="77777777"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b/>
          <w:bCs/>
          <w:sz w:val="24"/>
          <w:szCs w:val="24"/>
        </w:rPr>
        <w:t>Figure 2.</w:t>
      </w:r>
      <w:r w:rsidRPr="001F1135">
        <w:rPr>
          <w:rFonts w:ascii="Times New Roman" w:eastAsia="Times New Roman" w:hAnsi="Times New Roman" w:cs="Times New Roman"/>
          <w:sz w:val="24"/>
          <w:szCs w:val="24"/>
        </w:rPr>
        <w:t xml:space="preserve"> High-resolution </w:t>
      </w:r>
      <w:r w:rsidRPr="001F1135">
        <w:rPr>
          <w:rFonts w:ascii="Times New Roman" w:eastAsia="Times New Roman" w:hAnsi="Times New Roman" w:cs="Times New Roman"/>
          <w:b/>
          <w:bCs/>
          <w:sz w:val="24"/>
          <w:szCs w:val="24"/>
        </w:rPr>
        <w:t>LIDAR scan of the Bosnian Pyramid Complex</w:t>
      </w:r>
      <w:r w:rsidRPr="001F1135">
        <w:rPr>
          <w:rFonts w:ascii="Times New Roman" w:eastAsia="Times New Roman" w:hAnsi="Times New Roman" w:cs="Times New Roman"/>
          <w:sz w:val="24"/>
          <w:szCs w:val="24"/>
        </w:rPr>
        <w:t xml:space="preserve"> near </w:t>
      </w:r>
      <w:proofErr w:type="spellStart"/>
      <w:r w:rsidRPr="001F1135">
        <w:rPr>
          <w:rFonts w:ascii="Times New Roman" w:eastAsia="Times New Roman" w:hAnsi="Times New Roman" w:cs="Times New Roman"/>
          <w:sz w:val="24"/>
          <w:szCs w:val="24"/>
        </w:rPr>
        <w:t>Visoko</w:t>
      </w:r>
      <w:proofErr w:type="spellEnd"/>
      <w:r w:rsidRPr="001F1135">
        <w:rPr>
          <w:rFonts w:ascii="Times New Roman" w:eastAsia="Times New Roman" w:hAnsi="Times New Roman" w:cs="Times New Roman"/>
          <w:sz w:val="24"/>
          <w:szCs w:val="24"/>
        </w:rPr>
        <w:t xml:space="preserve">, Bosnia-Herzegovina, showing the relative positions and orientation of key features: the </w:t>
      </w:r>
      <w:r w:rsidRPr="001F1135">
        <w:rPr>
          <w:rFonts w:ascii="Times New Roman" w:eastAsia="Times New Roman" w:hAnsi="Times New Roman" w:cs="Times New Roman"/>
          <w:b/>
          <w:bCs/>
          <w:sz w:val="24"/>
          <w:szCs w:val="24"/>
        </w:rPr>
        <w:t>Pyramids of the Sun, Moon, Love</w:t>
      </w:r>
      <w:r w:rsidRPr="001F1135">
        <w:rPr>
          <w:rFonts w:ascii="Times New Roman" w:eastAsia="Times New Roman" w:hAnsi="Times New Roman" w:cs="Times New Roman"/>
          <w:sz w:val="24"/>
          <w:szCs w:val="24"/>
        </w:rPr>
        <w:t xml:space="preserve">, and </w:t>
      </w:r>
      <w:r w:rsidRPr="001F1135">
        <w:rPr>
          <w:rFonts w:ascii="Times New Roman" w:eastAsia="Times New Roman" w:hAnsi="Times New Roman" w:cs="Times New Roman"/>
          <w:b/>
          <w:bCs/>
          <w:sz w:val="24"/>
          <w:szCs w:val="24"/>
        </w:rPr>
        <w:t>Dragon</w:t>
      </w:r>
      <w:r w:rsidRPr="001F1135">
        <w:rPr>
          <w:rFonts w:ascii="Times New Roman" w:eastAsia="Times New Roman" w:hAnsi="Times New Roman" w:cs="Times New Roman"/>
          <w:sz w:val="24"/>
          <w:szCs w:val="24"/>
        </w:rPr>
        <w:t xml:space="preserve">, the </w:t>
      </w:r>
      <w:r w:rsidRPr="001F1135">
        <w:rPr>
          <w:rFonts w:ascii="Times New Roman" w:eastAsia="Times New Roman" w:hAnsi="Times New Roman" w:cs="Times New Roman"/>
          <w:b/>
          <w:bCs/>
          <w:sz w:val="24"/>
          <w:szCs w:val="24"/>
        </w:rPr>
        <w:t>Temple of Mother Earth</w:t>
      </w:r>
      <w:r w:rsidRPr="001F1135">
        <w:rPr>
          <w:rFonts w:ascii="Times New Roman" w:eastAsia="Times New Roman" w:hAnsi="Times New Roman" w:cs="Times New Roman"/>
          <w:sz w:val="24"/>
          <w:szCs w:val="24"/>
        </w:rPr>
        <w:t xml:space="preserve">, the </w:t>
      </w:r>
      <w:proofErr w:type="spellStart"/>
      <w:r w:rsidRPr="001F1135">
        <w:rPr>
          <w:rFonts w:ascii="Times New Roman" w:eastAsia="Times New Roman" w:hAnsi="Times New Roman" w:cs="Times New Roman"/>
          <w:b/>
          <w:bCs/>
          <w:sz w:val="24"/>
          <w:szCs w:val="24"/>
        </w:rPr>
        <w:t>Osijela</w:t>
      </w:r>
      <w:proofErr w:type="spellEnd"/>
      <w:r w:rsidRPr="001F1135">
        <w:rPr>
          <w:rFonts w:ascii="Times New Roman" w:eastAsia="Times New Roman" w:hAnsi="Times New Roman" w:cs="Times New Roman"/>
          <w:b/>
          <w:bCs/>
          <w:sz w:val="24"/>
          <w:szCs w:val="24"/>
        </w:rPr>
        <w:t xml:space="preserve"> Hill</w:t>
      </w:r>
      <w:r w:rsidRPr="001F1135">
        <w:rPr>
          <w:rFonts w:ascii="Times New Roman" w:eastAsia="Times New Roman" w:hAnsi="Times New Roman" w:cs="Times New Roman"/>
          <w:sz w:val="24"/>
          <w:szCs w:val="24"/>
        </w:rPr>
        <w:t xml:space="preserve">, and the </w:t>
      </w:r>
      <w:r w:rsidRPr="001F1135">
        <w:rPr>
          <w:rFonts w:ascii="Times New Roman" w:eastAsia="Times New Roman" w:hAnsi="Times New Roman" w:cs="Times New Roman"/>
          <w:b/>
          <w:bCs/>
          <w:sz w:val="24"/>
          <w:szCs w:val="24"/>
        </w:rPr>
        <w:t>Ravne Tunnel Labyrinth entrance</w:t>
      </w:r>
      <w:r w:rsidRPr="001F1135">
        <w:rPr>
          <w:rFonts w:ascii="Times New Roman" w:eastAsia="Times New Roman" w:hAnsi="Times New Roman" w:cs="Times New Roman"/>
          <w:sz w:val="24"/>
          <w:szCs w:val="24"/>
        </w:rPr>
        <w:t xml:space="preserve">. The map also traces the </w:t>
      </w:r>
      <w:proofErr w:type="spellStart"/>
      <w:r w:rsidRPr="001F1135">
        <w:rPr>
          <w:rFonts w:ascii="Times New Roman" w:eastAsia="Times New Roman" w:hAnsi="Times New Roman" w:cs="Times New Roman"/>
          <w:b/>
          <w:bCs/>
          <w:sz w:val="24"/>
          <w:szCs w:val="24"/>
        </w:rPr>
        <w:t>Fojnica</w:t>
      </w:r>
      <w:proofErr w:type="spellEnd"/>
      <w:r w:rsidRPr="001F1135">
        <w:rPr>
          <w:rFonts w:ascii="Times New Roman" w:eastAsia="Times New Roman" w:hAnsi="Times New Roman" w:cs="Times New Roman"/>
          <w:b/>
          <w:bCs/>
          <w:sz w:val="24"/>
          <w:szCs w:val="24"/>
        </w:rPr>
        <w:t xml:space="preserve"> River</w:t>
      </w:r>
      <w:r w:rsidRPr="001F1135">
        <w:rPr>
          <w:rFonts w:ascii="Times New Roman" w:eastAsia="Times New Roman" w:hAnsi="Times New Roman" w:cs="Times New Roman"/>
          <w:sz w:val="24"/>
          <w:szCs w:val="24"/>
        </w:rPr>
        <w:t xml:space="preserve">, which flows northward to meet the </w:t>
      </w:r>
      <w:r w:rsidRPr="001F1135">
        <w:rPr>
          <w:rFonts w:ascii="Times New Roman" w:eastAsia="Times New Roman" w:hAnsi="Times New Roman" w:cs="Times New Roman"/>
          <w:b/>
          <w:bCs/>
          <w:sz w:val="24"/>
          <w:szCs w:val="24"/>
        </w:rPr>
        <w:t>Bosna River</w:t>
      </w:r>
      <w:r w:rsidRPr="001F1135">
        <w:rPr>
          <w:rFonts w:ascii="Times New Roman" w:eastAsia="Times New Roman" w:hAnsi="Times New Roman" w:cs="Times New Roman"/>
          <w:sz w:val="24"/>
          <w:szCs w:val="24"/>
        </w:rPr>
        <w:t>, near the core spiral alignment discussed in this study.</w:t>
      </w:r>
    </w:p>
    <w:p w14:paraId="707B651E" w14:textId="5F6BE014"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sz w:val="24"/>
          <w:szCs w:val="24"/>
        </w:rPr>
        <w:t xml:space="preserve">Data were collected by </w:t>
      </w:r>
      <w:r w:rsidRPr="001F1135">
        <w:rPr>
          <w:rFonts w:ascii="Times New Roman" w:eastAsia="Times New Roman" w:hAnsi="Times New Roman" w:cs="Times New Roman"/>
          <w:b/>
          <w:bCs/>
          <w:sz w:val="24"/>
          <w:szCs w:val="24"/>
        </w:rPr>
        <w:t>Airborne Technologies GmbH (Austria)</w:t>
      </w:r>
      <w:r w:rsidRPr="001F1135">
        <w:rPr>
          <w:rFonts w:ascii="Times New Roman" w:eastAsia="Times New Roman" w:hAnsi="Times New Roman" w:cs="Times New Roman"/>
          <w:sz w:val="24"/>
          <w:szCs w:val="24"/>
        </w:rPr>
        <w:t xml:space="preserve"> between 2015 and 2022 using a </w:t>
      </w:r>
      <w:r w:rsidRPr="001F1135">
        <w:rPr>
          <w:rFonts w:ascii="Times New Roman" w:eastAsia="Times New Roman" w:hAnsi="Times New Roman" w:cs="Times New Roman"/>
          <w:b/>
          <w:bCs/>
          <w:sz w:val="24"/>
          <w:szCs w:val="24"/>
        </w:rPr>
        <w:t>multi-mission aircraft equipped with a RIEGL LMS-Q680i laser scanner</w:t>
      </w:r>
      <w:r w:rsidRPr="001F1135">
        <w:rPr>
          <w:rFonts w:ascii="Times New Roman" w:eastAsia="Times New Roman" w:hAnsi="Times New Roman" w:cs="Times New Roman"/>
          <w:sz w:val="24"/>
          <w:szCs w:val="24"/>
        </w:rPr>
        <w:t xml:space="preserve">, IMU sensor, Differential GPS, and a </w:t>
      </w:r>
      <w:r w:rsidRPr="001F1135">
        <w:rPr>
          <w:rFonts w:ascii="Times New Roman" w:eastAsia="Times New Roman" w:hAnsi="Times New Roman" w:cs="Times New Roman"/>
          <w:b/>
          <w:bCs/>
          <w:sz w:val="24"/>
          <w:szCs w:val="24"/>
        </w:rPr>
        <w:t>Hasselblad Digi-Cam-H/39 RGB optical system</w:t>
      </w:r>
      <w:r w:rsidRPr="001F1135">
        <w:rPr>
          <w:rFonts w:ascii="Times New Roman" w:eastAsia="Times New Roman" w:hAnsi="Times New Roman" w:cs="Times New Roman"/>
          <w:sz w:val="24"/>
          <w:szCs w:val="24"/>
        </w:rPr>
        <w:t xml:space="preserve">, achieving a </w:t>
      </w:r>
      <w:r w:rsidRPr="001F1135">
        <w:rPr>
          <w:rFonts w:ascii="Times New Roman" w:eastAsia="Times New Roman" w:hAnsi="Times New Roman" w:cs="Times New Roman"/>
          <w:b/>
          <w:bCs/>
          <w:sz w:val="24"/>
          <w:szCs w:val="24"/>
        </w:rPr>
        <w:t xml:space="preserve">point </w:t>
      </w:r>
      <w:r w:rsidRPr="001F1135">
        <w:rPr>
          <w:rFonts w:ascii="Times New Roman" w:eastAsia="Times New Roman" w:hAnsi="Times New Roman" w:cs="Times New Roman"/>
          <w:b/>
          <w:bCs/>
          <w:sz w:val="24"/>
          <w:szCs w:val="24"/>
        </w:rPr>
        <w:lastRenderedPageBreak/>
        <w:t>density of 10 points per square meter</w:t>
      </w:r>
      <w:r w:rsidRPr="001F1135">
        <w:rPr>
          <w:rFonts w:ascii="Times New Roman" w:eastAsia="Times New Roman" w:hAnsi="Times New Roman" w:cs="Times New Roman"/>
          <w:sz w:val="24"/>
          <w:szCs w:val="24"/>
        </w:rPr>
        <w:t xml:space="preserve">. The project was commissioned by the </w:t>
      </w:r>
      <w:r w:rsidRPr="001F1135">
        <w:rPr>
          <w:rFonts w:ascii="Times New Roman" w:eastAsia="Times New Roman" w:hAnsi="Times New Roman" w:cs="Times New Roman"/>
          <w:b/>
          <w:bCs/>
          <w:sz w:val="24"/>
          <w:szCs w:val="24"/>
        </w:rPr>
        <w:t>Archaeological Park: Bosnian Pyramid of the Sun Foundation</w:t>
      </w:r>
      <w:r w:rsidRPr="001F1135">
        <w:rPr>
          <w:rFonts w:ascii="Times New Roman" w:eastAsia="Times New Roman" w:hAnsi="Times New Roman" w:cs="Times New Roman"/>
          <w:sz w:val="24"/>
          <w:szCs w:val="24"/>
        </w:rPr>
        <w:t xml:space="preserve">, </w:t>
      </w:r>
      <w:proofErr w:type="spellStart"/>
      <w:r w:rsidRPr="001F1135">
        <w:rPr>
          <w:rFonts w:ascii="Times New Roman" w:eastAsia="Times New Roman" w:hAnsi="Times New Roman" w:cs="Times New Roman"/>
          <w:sz w:val="24"/>
          <w:szCs w:val="24"/>
        </w:rPr>
        <w:t>Visoko</w:t>
      </w:r>
      <w:proofErr w:type="spellEnd"/>
      <w:r w:rsidRPr="001F1135">
        <w:rPr>
          <w:rFonts w:ascii="Times New Roman" w:eastAsia="Times New Roman" w:hAnsi="Times New Roman" w:cs="Times New Roman"/>
          <w:sz w:val="24"/>
          <w:szCs w:val="24"/>
        </w:rPr>
        <w:t>.</w:t>
      </w:r>
      <w:r w:rsidR="00AA720C">
        <w:rPr>
          <w:rFonts w:ascii="Times New Roman" w:eastAsia="Times New Roman" w:hAnsi="Times New Roman" w:cs="Times New Roman"/>
          <w:sz w:val="24"/>
          <w:szCs w:val="24"/>
        </w:rPr>
        <w:t xml:space="preserve"> </w:t>
      </w:r>
      <w:r w:rsidR="00AA720C" w:rsidRPr="004720D9">
        <w:rPr>
          <w:rFonts w:ascii="Times New Roman" w:eastAsia="Times New Roman" w:hAnsi="Times New Roman" w:cs="Times New Roman"/>
          <w:b/>
          <w:bCs/>
          <w:sz w:val="24"/>
          <w:szCs w:val="24"/>
        </w:rPr>
        <w:t>[</w:t>
      </w:r>
      <w:r w:rsidR="00AA720C">
        <w:rPr>
          <w:rFonts w:ascii="Times New Roman" w:eastAsia="Times New Roman" w:hAnsi="Times New Roman" w:cs="Times New Roman"/>
          <w:b/>
          <w:bCs/>
          <w:sz w:val="24"/>
          <w:szCs w:val="24"/>
        </w:rPr>
        <w:t>9</w:t>
      </w:r>
      <w:r w:rsidR="00AA720C" w:rsidRPr="004720D9">
        <w:rPr>
          <w:rFonts w:ascii="Times New Roman" w:eastAsia="Times New Roman" w:hAnsi="Times New Roman" w:cs="Times New Roman"/>
          <w:b/>
          <w:bCs/>
          <w:sz w:val="24"/>
          <w:szCs w:val="24"/>
        </w:rPr>
        <w:t>]</w:t>
      </w:r>
    </w:p>
    <w:p w14:paraId="4A5DD95F" w14:textId="77777777"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p>
    <w:p w14:paraId="0D68E596" w14:textId="77777777" w:rsidR="001F1135" w:rsidRPr="001F1135" w:rsidRDefault="001F1135" w:rsidP="009400CD">
      <w:pPr>
        <w:spacing w:before="100" w:beforeAutospacing="1" w:after="100" w:afterAutospacing="1" w:line="240" w:lineRule="auto"/>
        <w:jc w:val="center"/>
        <w:rPr>
          <w:rFonts w:ascii="Times New Roman" w:eastAsia="Times New Roman" w:hAnsi="Times New Roman" w:cs="Times New Roman"/>
          <w:sz w:val="24"/>
          <w:szCs w:val="24"/>
        </w:rPr>
      </w:pPr>
      <w:r w:rsidRPr="001F1135">
        <w:rPr>
          <w:noProof/>
        </w:rPr>
        <w:drawing>
          <wp:inline distT="0" distB="0" distL="0" distR="0" wp14:anchorId="4FD93DA0" wp14:editId="4AE8A030">
            <wp:extent cx="4325257" cy="3844673"/>
            <wp:effectExtent l="0" t="0" r="0" b="3810"/>
            <wp:docPr id="3074" name="Picture 2">
              <a:extLst xmlns:a="http://schemas.openxmlformats.org/drawingml/2006/main">
                <a:ext uri="{FF2B5EF4-FFF2-40B4-BE49-F238E27FC236}">
                  <a16:creationId xmlns:a16="http://schemas.microsoft.com/office/drawing/2014/main" id="{279A09C2-E0BC-4762-A294-644B5C8DE5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a:extLst>
                        <a:ext uri="{FF2B5EF4-FFF2-40B4-BE49-F238E27FC236}">
                          <a16:creationId xmlns:a16="http://schemas.microsoft.com/office/drawing/2014/main" id="{279A09C2-E0BC-4762-A294-644B5C8DE5A2}"/>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36291" cy="3854481"/>
                    </a:xfrm>
                    <a:prstGeom prst="rect">
                      <a:avLst/>
                    </a:prstGeom>
                    <a:noFill/>
                    <a:ln>
                      <a:noFill/>
                    </a:ln>
                  </pic:spPr>
                </pic:pic>
              </a:graphicData>
            </a:graphic>
          </wp:inline>
        </w:drawing>
      </w:r>
    </w:p>
    <w:p w14:paraId="0C3C5754" w14:textId="77777777"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b/>
          <w:bCs/>
          <w:sz w:val="24"/>
          <w:szCs w:val="24"/>
        </w:rPr>
        <w:t>Figure 3.</w:t>
      </w:r>
      <w:r w:rsidRPr="001F1135">
        <w:rPr>
          <w:rFonts w:ascii="Times New Roman" w:eastAsia="Times New Roman" w:hAnsi="Times New Roman" w:cs="Times New Roman"/>
          <w:sz w:val="24"/>
          <w:szCs w:val="24"/>
        </w:rPr>
        <w:t xml:space="preserve"> High-resolution </w:t>
      </w:r>
      <w:r w:rsidRPr="001F1135">
        <w:rPr>
          <w:rFonts w:ascii="Times New Roman" w:eastAsia="Times New Roman" w:hAnsi="Times New Roman" w:cs="Times New Roman"/>
          <w:b/>
          <w:bCs/>
          <w:sz w:val="24"/>
          <w:szCs w:val="24"/>
        </w:rPr>
        <w:t>LIDAR-derived topographic map</w:t>
      </w:r>
      <w:r w:rsidRPr="001F1135">
        <w:rPr>
          <w:rFonts w:ascii="Times New Roman" w:eastAsia="Times New Roman" w:hAnsi="Times New Roman" w:cs="Times New Roman"/>
          <w:sz w:val="24"/>
          <w:szCs w:val="24"/>
        </w:rPr>
        <w:t xml:space="preserve"> identifying the exact summit locations of key pyramid-shaped structures in the </w:t>
      </w:r>
      <w:r w:rsidRPr="001F1135">
        <w:rPr>
          <w:rFonts w:ascii="Times New Roman" w:eastAsia="Times New Roman" w:hAnsi="Times New Roman" w:cs="Times New Roman"/>
          <w:b/>
          <w:bCs/>
          <w:sz w:val="24"/>
          <w:szCs w:val="24"/>
        </w:rPr>
        <w:t>Bosnian Valley of the Pyramids</w:t>
      </w:r>
      <w:r w:rsidRPr="001F1135">
        <w:rPr>
          <w:rFonts w:ascii="Times New Roman" w:eastAsia="Times New Roman" w:hAnsi="Times New Roman" w:cs="Times New Roman"/>
          <w:sz w:val="24"/>
          <w:szCs w:val="24"/>
        </w:rPr>
        <w:t xml:space="preserve">. The white dots correspond to the tops of the </w:t>
      </w:r>
      <w:r w:rsidRPr="001F1135">
        <w:rPr>
          <w:rFonts w:ascii="Times New Roman" w:eastAsia="Times New Roman" w:hAnsi="Times New Roman" w:cs="Times New Roman"/>
          <w:b/>
          <w:bCs/>
          <w:sz w:val="24"/>
          <w:szCs w:val="24"/>
        </w:rPr>
        <w:t>Pyramids of the Sun, Moon, Love</w:t>
      </w:r>
      <w:r w:rsidRPr="001F1135">
        <w:rPr>
          <w:rFonts w:ascii="Times New Roman" w:eastAsia="Times New Roman" w:hAnsi="Times New Roman" w:cs="Times New Roman"/>
          <w:sz w:val="24"/>
          <w:szCs w:val="24"/>
        </w:rPr>
        <w:t xml:space="preserve">, and </w:t>
      </w:r>
      <w:r w:rsidRPr="001F1135">
        <w:rPr>
          <w:rFonts w:ascii="Times New Roman" w:eastAsia="Times New Roman" w:hAnsi="Times New Roman" w:cs="Times New Roman"/>
          <w:b/>
          <w:bCs/>
          <w:sz w:val="24"/>
          <w:szCs w:val="24"/>
        </w:rPr>
        <w:t>Dragon</w:t>
      </w:r>
      <w:r w:rsidRPr="001F1135">
        <w:rPr>
          <w:rFonts w:ascii="Times New Roman" w:eastAsia="Times New Roman" w:hAnsi="Times New Roman" w:cs="Times New Roman"/>
          <w:sz w:val="24"/>
          <w:szCs w:val="24"/>
        </w:rPr>
        <w:t xml:space="preserve">, as well as additional terrain features analyzed in this study. The relative </w:t>
      </w:r>
      <w:r w:rsidRPr="001F1135">
        <w:rPr>
          <w:rFonts w:ascii="Times New Roman" w:eastAsia="Times New Roman" w:hAnsi="Times New Roman" w:cs="Times New Roman"/>
          <w:b/>
          <w:bCs/>
          <w:sz w:val="24"/>
          <w:szCs w:val="24"/>
        </w:rPr>
        <w:t>horizontal accuracy is better than ±20 cm</w:t>
      </w:r>
      <w:r w:rsidRPr="001F1135">
        <w:rPr>
          <w:rFonts w:ascii="Times New Roman" w:eastAsia="Times New Roman" w:hAnsi="Times New Roman" w:cs="Times New Roman"/>
          <w:sz w:val="24"/>
          <w:szCs w:val="24"/>
        </w:rPr>
        <w:t xml:space="preserve">, and </w:t>
      </w:r>
      <w:r w:rsidRPr="001F1135">
        <w:rPr>
          <w:rFonts w:ascii="Times New Roman" w:eastAsia="Times New Roman" w:hAnsi="Times New Roman" w:cs="Times New Roman"/>
          <w:b/>
          <w:bCs/>
          <w:sz w:val="24"/>
          <w:szCs w:val="24"/>
        </w:rPr>
        <w:t>vertical (height) accuracy better than ±15 cm</w:t>
      </w:r>
      <w:r w:rsidRPr="001F1135">
        <w:rPr>
          <w:rFonts w:ascii="Times New Roman" w:eastAsia="Times New Roman" w:hAnsi="Times New Roman" w:cs="Times New Roman"/>
          <w:sz w:val="24"/>
          <w:szCs w:val="24"/>
        </w:rPr>
        <w:t>, based on laser returns over plane surfaces.</w:t>
      </w:r>
    </w:p>
    <w:p w14:paraId="01EEEEF6" w14:textId="6C396CA8"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sz w:val="24"/>
          <w:szCs w:val="24"/>
        </w:rPr>
        <w:t xml:space="preserve">The scan was conducted between </w:t>
      </w:r>
      <w:r w:rsidRPr="001F1135">
        <w:rPr>
          <w:rFonts w:ascii="Times New Roman" w:eastAsia="Times New Roman" w:hAnsi="Times New Roman" w:cs="Times New Roman"/>
          <w:b/>
          <w:bCs/>
          <w:sz w:val="24"/>
          <w:szCs w:val="24"/>
        </w:rPr>
        <w:t>2015 and 2022</w:t>
      </w:r>
      <w:r w:rsidRPr="001F1135">
        <w:rPr>
          <w:rFonts w:ascii="Times New Roman" w:eastAsia="Times New Roman" w:hAnsi="Times New Roman" w:cs="Times New Roman"/>
          <w:sz w:val="24"/>
          <w:szCs w:val="24"/>
        </w:rPr>
        <w:t xml:space="preserve"> by </w:t>
      </w:r>
      <w:r w:rsidRPr="001F1135">
        <w:rPr>
          <w:rFonts w:ascii="Times New Roman" w:eastAsia="Times New Roman" w:hAnsi="Times New Roman" w:cs="Times New Roman"/>
          <w:b/>
          <w:bCs/>
          <w:sz w:val="24"/>
          <w:szCs w:val="24"/>
        </w:rPr>
        <w:t>Airborne Technologies GmbH (Austria)</w:t>
      </w:r>
      <w:r w:rsidRPr="001F1135">
        <w:rPr>
          <w:rFonts w:ascii="Times New Roman" w:eastAsia="Times New Roman" w:hAnsi="Times New Roman" w:cs="Times New Roman"/>
          <w:sz w:val="24"/>
          <w:szCs w:val="24"/>
        </w:rPr>
        <w:t xml:space="preserve">, using a </w:t>
      </w:r>
      <w:r w:rsidRPr="001F1135">
        <w:rPr>
          <w:rFonts w:ascii="Times New Roman" w:eastAsia="Times New Roman" w:hAnsi="Times New Roman" w:cs="Times New Roman"/>
          <w:b/>
          <w:bCs/>
          <w:sz w:val="24"/>
          <w:szCs w:val="24"/>
        </w:rPr>
        <w:t>multi-mission aircraft equipped with a RIEGL LMS-Q680i laser scanner</w:t>
      </w:r>
      <w:r w:rsidRPr="001F1135">
        <w:rPr>
          <w:rFonts w:ascii="Times New Roman" w:eastAsia="Times New Roman" w:hAnsi="Times New Roman" w:cs="Times New Roman"/>
          <w:sz w:val="24"/>
          <w:szCs w:val="24"/>
        </w:rPr>
        <w:t xml:space="preserve">, IMU sensor, Differential GPS, and </w:t>
      </w:r>
      <w:r w:rsidRPr="001F1135">
        <w:rPr>
          <w:rFonts w:ascii="Times New Roman" w:eastAsia="Times New Roman" w:hAnsi="Times New Roman" w:cs="Times New Roman"/>
          <w:b/>
          <w:bCs/>
          <w:sz w:val="24"/>
          <w:szCs w:val="24"/>
        </w:rPr>
        <w:t>Hasselblad Digi-Cam-H/39</w:t>
      </w:r>
      <w:r w:rsidRPr="001F1135">
        <w:rPr>
          <w:rFonts w:ascii="Times New Roman" w:eastAsia="Times New Roman" w:hAnsi="Times New Roman" w:cs="Times New Roman"/>
          <w:sz w:val="24"/>
          <w:szCs w:val="24"/>
        </w:rPr>
        <w:t xml:space="preserve"> imaging, with an average </w:t>
      </w:r>
      <w:r w:rsidRPr="001F1135">
        <w:rPr>
          <w:rFonts w:ascii="Times New Roman" w:eastAsia="Times New Roman" w:hAnsi="Times New Roman" w:cs="Times New Roman"/>
          <w:b/>
          <w:bCs/>
          <w:sz w:val="24"/>
          <w:szCs w:val="24"/>
        </w:rPr>
        <w:t>point density of 10 points per square meter</w:t>
      </w:r>
      <w:r w:rsidRPr="001F1135">
        <w:rPr>
          <w:rFonts w:ascii="Times New Roman" w:eastAsia="Times New Roman" w:hAnsi="Times New Roman" w:cs="Times New Roman"/>
          <w:sz w:val="24"/>
          <w:szCs w:val="24"/>
        </w:rPr>
        <w:t xml:space="preserve">. The study was commissioned by the </w:t>
      </w:r>
      <w:r w:rsidRPr="001F1135">
        <w:rPr>
          <w:rFonts w:ascii="Times New Roman" w:eastAsia="Times New Roman" w:hAnsi="Times New Roman" w:cs="Times New Roman"/>
          <w:b/>
          <w:bCs/>
          <w:sz w:val="24"/>
          <w:szCs w:val="24"/>
        </w:rPr>
        <w:t>Archaeological Park: Bosnian Pyramid of the Sun Foundation</w:t>
      </w:r>
      <w:r w:rsidRPr="001F1135">
        <w:rPr>
          <w:rFonts w:ascii="Times New Roman" w:eastAsia="Times New Roman" w:hAnsi="Times New Roman" w:cs="Times New Roman"/>
          <w:sz w:val="24"/>
          <w:szCs w:val="24"/>
        </w:rPr>
        <w:t xml:space="preserve">, </w:t>
      </w:r>
      <w:proofErr w:type="spellStart"/>
      <w:r w:rsidRPr="001F1135">
        <w:rPr>
          <w:rFonts w:ascii="Times New Roman" w:eastAsia="Times New Roman" w:hAnsi="Times New Roman" w:cs="Times New Roman"/>
          <w:sz w:val="24"/>
          <w:szCs w:val="24"/>
        </w:rPr>
        <w:t>Visoko</w:t>
      </w:r>
      <w:proofErr w:type="spellEnd"/>
      <w:r w:rsidRPr="001F1135">
        <w:rPr>
          <w:rFonts w:ascii="Times New Roman" w:eastAsia="Times New Roman" w:hAnsi="Times New Roman" w:cs="Times New Roman"/>
          <w:sz w:val="24"/>
          <w:szCs w:val="24"/>
        </w:rPr>
        <w:t>.</w:t>
      </w:r>
      <w:r w:rsidR="00AA720C" w:rsidRPr="001F1135">
        <w:rPr>
          <w:rFonts w:ascii="Times New Roman" w:eastAsia="Times New Roman" w:hAnsi="Times New Roman" w:cs="Times New Roman"/>
          <w:i/>
          <w:iCs/>
          <w:sz w:val="24"/>
          <w:szCs w:val="24"/>
        </w:rPr>
        <w:t xml:space="preserve"> </w:t>
      </w:r>
      <w:r w:rsidR="00AA720C" w:rsidRPr="004720D9">
        <w:rPr>
          <w:rFonts w:ascii="Times New Roman" w:eastAsia="Times New Roman" w:hAnsi="Times New Roman" w:cs="Times New Roman"/>
          <w:b/>
          <w:bCs/>
          <w:sz w:val="24"/>
          <w:szCs w:val="24"/>
        </w:rPr>
        <w:t>[</w:t>
      </w:r>
      <w:r w:rsidR="00AA720C">
        <w:rPr>
          <w:rFonts w:ascii="Times New Roman" w:eastAsia="Times New Roman" w:hAnsi="Times New Roman" w:cs="Times New Roman"/>
          <w:b/>
          <w:bCs/>
          <w:sz w:val="24"/>
          <w:szCs w:val="24"/>
        </w:rPr>
        <w:t>9</w:t>
      </w:r>
      <w:r w:rsidR="00AA720C" w:rsidRPr="004720D9">
        <w:rPr>
          <w:rFonts w:ascii="Times New Roman" w:eastAsia="Times New Roman" w:hAnsi="Times New Roman" w:cs="Times New Roman"/>
          <w:b/>
          <w:bCs/>
          <w:sz w:val="24"/>
          <w:szCs w:val="24"/>
        </w:rPr>
        <w:t>]</w:t>
      </w:r>
    </w:p>
    <w:p w14:paraId="3641D070" w14:textId="2AC60F85" w:rsidR="001F1135" w:rsidRPr="001F1135" w:rsidRDefault="001F1135" w:rsidP="009400CD">
      <w:pPr>
        <w:spacing w:before="100" w:beforeAutospacing="1" w:after="100" w:afterAutospacing="1" w:line="240" w:lineRule="auto"/>
        <w:jc w:val="center"/>
        <w:rPr>
          <w:rFonts w:ascii="Times New Roman" w:eastAsia="Times New Roman" w:hAnsi="Times New Roman" w:cs="Times New Roman"/>
          <w:sz w:val="24"/>
          <w:szCs w:val="24"/>
        </w:rPr>
      </w:pPr>
      <w:r w:rsidRPr="001F1135">
        <w:rPr>
          <w:noProof/>
        </w:rPr>
        <w:lastRenderedPageBreak/>
        <w:drawing>
          <wp:inline distT="0" distB="0" distL="0" distR="0" wp14:anchorId="04E04885" wp14:editId="6765C04D">
            <wp:extent cx="2946400" cy="3316333"/>
            <wp:effectExtent l="0" t="0" r="6350" b="0"/>
            <wp:docPr id="4100" name="Graphic 3">
              <a:extLst xmlns:a="http://schemas.openxmlformats.org/drawingml/2006/main">
                <a:ext uri="{FF2B5EF4-FFF2-40B4-BE49-F238E27FC236}">
                  <a16:creationId xmlns:a16="http://schemas.microsoft.com/office/drawing/2014/main" id="{48A96AE0-B8F4-4302-8B4E-053CA2C082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Graphic 3">
                      <a:extLst>
                        <a:ext uri="{FF2B5EF4-FFF2-40B4-BE49-F238E27FC236}">
                          <a16:creationId xmlns:a16="http://schemas.microsoft.com/office/drawing/2014/main" id="{48A96AE0-B8F4-4302-8B4E-053CA2C082BC}"/>
                        </a:ext>
                      </a:extLst>
                    </pic:cNvPr>
                    <pic:cNvPicPr>
                      <a:picLocks noChangeAspect="1" noChangeArrowheads="1"/>
                    </pic:cNvPicPr>
                  </pic:nvPicPr>
                  <pic:blipFill rotWithShape="1">
                    <a:blip r:embed="rId24">
                      <a:extLst>
                        <a:ext uri="{28A0092B-C50C-407E-A947-70E740481C1C}">
                          <a14:useLocalDpi xmlns:a14="http://schemas.microsoft.com/office/drawing/2010/main" val="0"/>
                        </a:ext>
                      </a:extLst>
                    </a:blip>
                    <a:srcRect r="14053" b="8705"/>
                    <a:stretch/>
                  </pic:blipFill>
                  <pic:spPr bwMode="auto">
                    <a:xfrm>
                      <a:off x="0" y="0"/>
                      <a:ext cx="2965502" cy="3337833"/>
                    </a:xfrm>
                    <a:prstGeom prst="rect">
                      <a:avLst/>
                    </a:prstGeom>
                    <a:noFill/>
                    <a:ln>
                      <a:noFill/>
                    </a:ln>
                    <a:extLst>
                      <a:ext uri="{53640926-AAD7-44D8-BBD7-CCE9431645EC}">
                        <a14:shadowObscured xmlns:a14="http://schemas.microsoft.com/office/drawing/2010/main"/>
                      </a:ext>
                    </a:extLst>
                  </pic:spPr>
                </pic:pic>
              </a:graphicData>
            </a:graphic>
          </wp:inline>
        </w:drawing>
      </w:r>
    </w:p>
    <w:p w14:paraId="15E63B25" w14:textId="46CC6076"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b/>
          <w:bCs/>
          <w:sz w:val="24"/>
          <w:szCs w:val="24"/>
        </w:rPr>
        <w:t>Figure 4.</w:t>
      </w:r>
      <w:r w:rsidRPr="001F1135">
        <w:rPr>
          <w:rFonts w:ascii="Times New Roman" w:eastAsia="Times New Roman" w:hAnsi="Times New Roman" w:cs="Times New Roman"/>
          <w:sz w:val="24"/>
          <w:szCs w:val="24"/>
        </w:rPr>
        <w:t xml:space="preserve"> Map of the </w:t>
      </w:r>
      <w:r w:rsidRPr="001F1135">
        <w:rPr>
          <w:rFonts w:ascii="Times New Roman" w:eastAsia="Times New Roman" w:hAnsi="Times New Roman" w:cs="Times New Roman"/>
          <w:b/>
          <w:bCs/>
          <w:sz w:val="24"/>
          <w:szCs w:val="24"/>
        </w:rPr>
        <w:t>Bosnian Valley of the Pyramids</w:t>
      </w:r>
      <w:r w:rsidRPr="001F1135">
        <w:rPr>
          <w:rFonts w:ascii="Times New Roman" w:eastAsia="Times New Roman" w:hAnsi="Times New Roman" w:cs="Times New Roman"/>
          <w:sz w:val="24"/>
          <w:szCs w:val="24"/>
        </w:rPr>
        <w:t xml:space="preserve">, showing a digitally rendered </w:t>
      </w:r>
      <w:r w:rsidRPr="001F1135">
        <w:rPr>
          <w:rFonts w:ascii="Times New Roman" w:eastAsia="Times New Roman" w:hAnsi="Times New Roman" w:cs="Times New Roman"/>
          <w:b/>
          <w:bCs/>
          <w:sz w:val="24"/>
          <w:szCs w:val="24"/>
        </w:rPr>
        <w:t>Fibonacci spiral</w:t>
      </w:r>
      <w:r w:rsidRPr="001F1135">
        <w:rPr>
          <w:rFonts w:ascii="Times New Roman" w:eastAsia="Times New Roman" w:hAnsi="Times New Roman" w:cs="Times New Roman"/>
          <w:sz w:val="24"/>
          <w:szCs w:val="24"/>
        </w:rPr>
        <w:t xml:space="preserve"> overlay that connects the summits of five key sites: the </w:t>
      </w:r>
      <w:r w:rsidRPr="001F1135">
        <w:rPr>
          <w:rFonts w:ascii="Times New Roman" w:eastAsia="Times New Roman" w:hAnsi="Times New Roman" w:cs="Times New Roman"/>
          <w:b/>
          <w:bCs/>
          <w:sz w:val="24"/>
          <w:szCs w:val="24"/>
        </w:rPr>
        <w:t>Pyramid of Love</w:t>
      </w:r>
      <w:r w:rsidRPr="001F1135">
        <w:rPr>
          <w:rFonts w:ascii="Times New Roman" w:eastAsia="Times New Roman" w:hAnsi="Times New Roman" w:cs="Times New Roman"/>
          <w:sz w:val="24"/>
          <w:szCs w:val="24"/>
        </w:rPr>
        <w:t xml:space="preserve">, </w:t>
      </w:r>
      <w:r w:rsidRPr="001F1135">
        <w:rPr>
          <w:rFonts w:ascii="Times New Roman" w:eastAsia="Times New Roman" w:hAnsi="Times New Roman" w:cs="Times New Roman"/>
          <w:b/>
          <w:bCs/>
          <w:sz w:val="24"/>
          <w:szCs w:val="24"/>
        </w:rPr>
        <w:t>Pyramid of the Sun</w:t>
      </w:r>
      <w:r w:rsidRPr="001F1135">
        <w:rPr>
          <w:rFonts w:ascii="Times New Roman" w:eastAsia="Times New Roman" w:hAnsi="Times New Roman" w:cs="Times New Roman"/>
          <w:sz w:val="24"/>
          <w:szCs w:val="24"/>
        </w:rPr>
        <w:t xml:space="preserve">, the </w:t>
      </w:r>
      <w:r w:rsidRPr="001F1135">
        <w:rPr>
          <w:rFonts w:ascii="Times New Roman" w:eastAsia="Times New Roman" w:hAnsi="Times New Roman" w:cs="Times New Roman"/>
          <w:b/>
          <w:bCs/>
          <w:sz w:val="24"/>
          <w:szCs w:val="24"/>
        </w:rPr>
        <w:t>Temple of the Mother Earth</w:t>
      </w:r>
      <w:r w:rsidRPr="001F1135">
        <w:rPr>
          <w:rFonts w:ascii="Times New Roman" w:eastAsia="Times New Roman" w:hAnsi="Times New Roman" w:cs="Times New Roman"/>
          <w:sz w:val="24"/>
          <w:szCs w:val="24"/>
        </w:rPr>
        <w:t xml:space="preserve">, the </w:t>
      </w:r>
      <w:r w:rsidRPr="001F1135">
        <w:rPr>
          <w:rFonts w:ascii="Times New Roman" w:eastAsia="Times New Roman" w:hAnsi="Times New Roman" w:cs="Times New Roman"/>
          <w:b/>
          <w:bCs/>
          <w:sz w:val="24"/>
          <w:szCs w:val="24"/>
        </w:rPr>
        <w:t>Pyramid of the Dragon</w:t>
      </w:r>
      <w:r w:rsidRPr="001F1135">
        <w:rPr>
          <w:rFonts w:ascii="Times New Roman" w:eastAsia="Times New Roman" w:hAnsi="Times New Roman" w:cs="Times New Roman"/>
          <w:sz w:val="24"/>
          <w:szCs w:val="24"/>
        </w:rPr>
        <w:t xml:space="preserve">, and the </w:t>
      </w:r>
      <w:proofErr w:type="spellStart"/>
      <w:r w:rsidRPr="001F1135">
        <w:rPr>
          <w:rFonts w:ascii="Times New Roman" w:eastAsia="Times New Roman" w:hAnsi="Times New Roman" w:cs="Times New Roman"/>
          <w:b/>
          <w:bCs/>
          <w:sz w:val="24"/>
          <w:szCs w:val="24"/>
        </w:rPr>
        <w:t>Vratnica</w:t>
      </w:r>
      <w:proofErr w:type="spellEnd"/>
      <w:r w:rsidRPr="001F1135">
        <w:rPr>
          <w:rFonts w:ascii="Times New Roman" w:eastAsia="Times New Roman" w:hAnsi="Times New Roman" w:cs="Times New Roman"/>
          <w:b/>
          <w:bCs/>
          <w:sz w:val="24"/>
          <w:szCs w:val="24"/>
        </w:rPr>
        <w:t xml:space="preserve"> Tumulus</w:t>
      </w:r>
      <w:r w:rsidRPr="001F1135">
        <w:rPr>
          <w:rFonts w:ascii="Times New Roman" w:eastAsia="Times New Roman" w:hAnsi="Times New Roman" w:cs="Times New Roman"/>
          <w:sz w:val="24"/>
          <w:szCs w:val="24"/>
        </w:rPr>
        <w:t xml:space="preserve">. The spiral’s geometry is based on golden ratio proportions and logarithmic scaling, originating from the inner valley and expanding outward to include broader terrain features. This diagram supports the hypothesis that </w:t>
      </w:r>
      <w:r w:rsidRPr="001F1135">
        <w:rPr>
          <w:rFonts w:ascii="Times New Roman" w:eastAsia="Times New Roman" w:hAnsi="Times New Roman" w:cs="Times New Roman"/>
          <w:b/>
          <w:bCs/>
          <w:sz w:val="24"/>
          <w:szCs w:val="24"/>
        </w:rPr>
        <w:t>site placements may follow harmonic, possibly intentional, spatial design</w:t>
      </w:r>
      <w:r w:rsidRPr="001F1135">
        <w:rPr>
          <w:rFonts w:ascii="Times New Roman" w:eastAsia="Times New Roman" w:hAnsi="Times New Roman" w:cs="Times New Roman"/>
          <w:sz w:val="24"/>
          <w:szCs w:val="24"/>
        </w:rPr>
        <w:t>.</w:t>
      </w:r>
      <w:r w:rsidR="00AA720C">
        <w:rPr>
          <w:rFonts w:ascii="Times New Roman" w:eastAsia="Times New Roman" w:hAnsi="Times New Roman" w:cs="Times New Roman"/>
          <w:sz w:val="24"/>
          <w:szCs w:val="24"/>
        </w:rPr>
        <w:t xml:space="preserve"> </w:t>
      </w:r>
      <w:r w:rsidR="00AA720C" w:rsidRPr="004720D9">
        <w:rPr>
          <w:rFonts w:ascii="Times New Roman" w:eastAsia="Times New Roman" w:hAnsi="Times New Roman" w:cs="Times New Roman"/>
          <w:b/>
          <w:bCs/>
          <w:sz w:val="24"/>
          <w:szCs w:val="24"/>
        </w:rPr>
        <w:t>[</w:t>
      </w:r>
      <w:r w:rsidR="00AA720C">
        <w:rPr>
          <w:rFonts w:ascii="Times New Roman" w:eastAsia="Times New Roman" w:hAnsi="Times New Roman" w:cs="Times New Roman"/>
          <w:b/>
          <w:bCs/>
          <w:sz w:val="24"/>
          <w:szCs w:val="24"/>
        </w:rPr>
        <w:t>10</w:t>
      </w:r>
      <w:r w:rsidR="00AA720C" w:rsidRPr="004720D9">
        <w:rPr>
          <w:rFonts w:ascii="Times New Roman" w:eastAsia="Times New Roman" w:hAnsi="Times New Roman" w:cs="Times New Roman"/>
          <w:b/>
          <w:bCs/>
          <w:sz w:val="24"/>
          <w:szCs w:val="24"/>
        </w:rPr>
        <w:t>]</w:t>
      </w:r>
    </w:p>
    <w:p w14:paraId="0FB2B78F" w14:textId="54CF2B89" w:rsidR="001F1135" w:rsidRPr="001F1135" w:rsidRDefault="001F1135" w:rsidP="009400CD">
      <w:pPr>
        <w:jc w:val="center"/>
      </w:pPr>
      <w:r w:rsidRPr="001F1135">
        <w:rPr>
          <w:noProof/>
        </w:rPr>
        <w:drawing>
          <wp:inline distT="0" distB="0" distL="0" distR="0" wp14:anchorId="6E93E945" wp14:editId="551C5EC2">
            <wp:extent cx="2801257" cy="3240713"/>
            <wp:effectExtent l="0" t="0" r="0" b="0"/>
            <wp:docPr id="11267" name="Picture 3">
              <a:extLst xmlns:a="http://schemas.openxmlformats.org/drawingml/2006/main">
                <a:ext uri="{FF2B5EF4-FFF2-40B4-BE49-F238E27FC236}">
                  <a16:creationId xmlns:a16="http://schemas.microsoft.com/office/drawing/2014/main" id="{3AF56404-A118-4642-B4E4-ACA741742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3">
                      <a:extLst>
                        <a:ext uri="{FF2B5EF4-FFF2-40B4-BE49-F238E27FC236}">
                          <a16:creationId xmlns:a16="http://schemas.microsoft.com/office/drawing/2014/main" id="{3AF56404-A118-4642-B4E4-ACA741742779}"/>
                        </a:ext>
                      </a:extLst>
                    </pic:cNvPr>
                    <pic:cNvPicPr>
                      <a:picLocks noChangeAspect="1" noChangeArrowheads="1"/>
                    </pic:cNvPicPr>
                  </pic:nvPicPr>
                  <pic:blipFill>
                    <a:blip r:embed="rId25">
                      <a:extLst>
                        <a:ext uri="{28A0092B-C50C-407E-A947-70E740481C1C}">
                          <a14:useLocalDpi xmlns:a14="http://schemas.microsoft.com/office/drawing/2010/main" val="0"/>
                        </a:ext>
                      </a:extLst>
                    </a:blip>
                    <a:srcRect l="11311" t="10716" r="15176" b="5736"/>
                    <a:stretch>
                      <a:fillRect/>
                    </a:stretch>
                  </pic:blipFill>
                  <pic:spPr bwMode="auto">
                    <a:xfrm>
                      <a:off x="0" y="0"/>
                      <a:ext cx="2844902" cy="3291205"/>
                    </a:xfrm>
                    <a:prstGeom prst="rect">
                      <a:avLst/>
                    </a:prstGeom>
                    <a:noFill/>
                    <a:ln>
                      <a:noFill/>
                    </a:ln>
                  </pic:spPr>
                </pic:pic>
              </a:graphicData>
            </a:graphic>
          </wp:inline>
        </w:drawing>
      </w:r>
    </w:p>
    <w:p w14:paraId="56389F59" w14:textId="679F4FCA"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b/>
          <w:bCs/>
          <w:sz w:val="24"/>
          <w:szCs w:val="24"/>
        </w:rPr>
        <w:lastRenderedPageBreak/>
        <w:t>Figure 5.</w:t>
      </w:r>
      <w:r w:rsidRPr="001F1135">
        <w:rPr>
          <w:rFonts w:ascii="Times New Roman" w:eastAsia="Times New Roman" w:hAnsi="Times New Roman" w:cs="Times New Roman"/>
          <w:sz w:val="24"/>
          <w:szCs w:val="24"/>
        </w:rPr>
        <w:t xml:space="preserve"> A focused geometric map of the </w:t>
      </w:r>
      <w:r w:rsidRPr="001F1135">
        <w:rPr>
          <w:rFonts w:ascii="Times New Roman" w:eastAsia="Times New Roman" w:hAnsi="Times New Roman" w:cs="Times New Roman"/>
          <w:b/>
          <w:bCs/>
          <w:sz w:val="24"/>
          <w:szCs w:val="24"/>
        </w:rPr>
        <w:t>Bosnian Pyramid of the Sun</w:t>
      </w:r>
      <w:r w:rsidRPr="001F1135">
        <w:rPr>
          <w:rFonts w:ascii="Times New Roman" w:eastAsia="Times New Roman" w:hAnsi="Times New Roman" w:cs="Times New Roman"/>
          <w:sz w:val="24"/>
          <w:szCs w:val="24"/>
        </w:rPr>
        <w:t xml:space="preserve"> and surrounding formations, overlaid with a </w:t>
      </w:r>
      <w:r w:rsidRPr="001F1135">
        <w:rPr>
          <w:rFonts w:ascii="Times New Roman" w:eastAsia="Times New Roman" w:hAnsi="Times New Roman" w:cs="Times New Roman"/>
          <w:b/>
          <w:bCs/>
          <w:sz w:val="24"/>
          <w:szCs w:val="24"/>
        </w:rPr>
        <w:t>Fibonacci spiral</w:t>
      </w:r>
      <w:r w:rsidRPr="001F1135">
        <w:rPr>
          <w:rFonts w:ascii="Times New Roman" w:eastAsia="Times New Roman" w:hAnsi="Times New Roman" w:cs="Times New Roman"/>
          <w:sz w:val="24"/>
          <w:szCs w:val="24"/>
        </w:rPr>
        <w:t xml:space="preserve"> whose arcs intersect the summits of the </w:t>
      </w:r>
      <w:r w:rsidRPr="001F1135">
        <w:rPr>
          <w:rFonts w:ascii="Times New Roman" w:eastAsia="Times New Roman" w:hAnsi="Times New Roman" w:cs="Times New Roman"/>
          <w:b/>
          <w:bCs/>
          <w:sz w:val="24"/>
          <w:szCs w:val="24"/>
        </w:rPr>
        <w:t>Pyramid of the Sun</w:t>
      </w:r>
      <w:r w:rsidRPr="001F1135">
        <w:rPr>
          <w:rFonts w:ascii="Times New Roman" w:eastAsia="Times New Roman" w:hAnsi="Times New Roman" w:cs="Times New Roman"/>
          <w:sz w:val="24"/>
          <w:szCs w:val="24"/>
        </w:rPr>
        <w:t xml:space="preserve">, the </w:t>
      </w:r>
      <w:r w:rsidRPr="001F1135">
        <w:rPr>
          <w:rFonts w:ascii="Times New Roman" w:eastAsia="Times New Roman" w:hAnsi="Times New Roman" w:cs="Times New Roman"/>
          <w:b/>
          <w:bCs/>
          <w:sz w:val="24"/>
          <w:szCs w:val="24"/>
        </w:rPr>
        <w:t>Temple of Mother Earth</w:t>
      </w:r>
      <w:r w:rsidRPr="001F1135">
        <w:rPr>
          <w:rFonts w:ascii="Times New Roman" w:eastAsia="Times New Roman" w:hAnsi="Times New Roman" w:cs="Times New Roman"/>
          <w:sz w:val="24"/>
          <w:szCs w:val="24"/>
        </w:rPr>
        <w:t xml:space="preserve">, and the </w:t>
      </w:r>
      <w:r w:rsidRPr="001F1135">
        <w:rPr>
          <w:rFonts w:ascii="Times New Roman" w:eastAsia="Times New Roman" w:hAnsi="Times New Roman" w:cs="Times New Roman"/>
          <w:b/>
          <w:bCs/>
          <w:sz w:val="24"/>
          <w:szCs w:val="24"/>
        </w:rPr>
        <w:t>Pyramid of the Dragon</w:t>
      </w:r>
      <w:r w:rsidRPr="001F1135">
        <w:rPr>
          <w:rFonts w:ascii="Times New Roman" w:eastAsia="Times New Roman" w:hAnsi="Times New Roman" w:cs="Times New Roman"/>
          <w:sz w:val="24"/>
          <w:szCs w:val="24"/>
        </w:rPr>
        <w:t xml:space="preserve">. The spiral’s origin lies near </w:t>
      </w:r>
      <w:proofErr w:type="spellStart"/>
      <w:r w:rsidRPr="001F1135">
        <w:rPr>
          <w:rFonts w:ascii="Times New Roman" w:eastAsia="Times New Roman" w:hAnsi="Times New Roman" w:cs="Times New Roman"/>
          <w:sz w:val="24"/>
          <w:szCs w:val="24"/>
        </w:rPr>
        <w:t>Visoko</w:t>
      </w:r>
      <w:proofErr w:type="spellEnd"/>
      <w:r w:rsidRPr="001F1135">
        <w:rPr>
          <w:rFonts w:ascii="Times New Roman" w:eastAsia="Times New Roman" w:hAnsi="Times New Roman" w:cs="Times New Roman"/>
          <w:sz w:val="24"/>
          <w:szCs w:val="24"/>
        </w:rPr>
        <w:t xml:space="preserve">, expanding logarithmically through a progressive network of terrain alignments. This pattern further supports the hypothesis that the spatial layout of the valley’s features may reflect </w:t>
      </w:r>
      <w:r w:rsidRPr="001F1135">
        <w:rPr>
          <w:rFonts w:ascii="Times New Roman" w:eastAsia="Times New Roman" w:hAnsi="Times New Roman" w:cs="Times New Roman"/>
          <w:b/>
          <w:bCs/>
          <w:sz w:val="24"/>
          <w:szCs w:val="24"/>
        </w:rPr>
        <w:t>intentional adherence to golden ratio principles</w:t>
      </w:r>
      <w:r w:rsidRPr="001F1135">
        <w:rPr>
          <w:rFonts w:ascii="Times New Roman" w:eastAsia="Times New Roman" w:hAnsi="Times New Roman" w:cs="Times New Roman"/>
          <w:sz w:val="24"/>
          <w:szCs w:val="24"/>
        </w:rPr>
        <w:t>.</w:t>
      </w:r>
      <w:r w:rsidR="00AA720C">
        <w:rPr>
          <w:rFonts w:ascii="Times New Roman" w:eastAsia="Times New Roman" w:hAnsi="Times New Roman" w:cs="Times New Roman"/>
          <w:sz w:val="24"/>
          <w:szCs w:val="24"/>
        </w:rPr>
        <w:t xml:space="preserve"> </w:t>
      </w:r>
      <w:r w:rsidR="00AA720C" w:rsidRPr="004720D9">
        <w:rPr>
          <w:rFonts w:ascii="Times New Roman" w:eastAsia="Times New Roman" w:hAnsi="Times New Roman" w:cs="Times New Roman"/>
          <w:b/>
          <w:bCs/>
          <w:sz w:val="24"/>
          <w:szCs w:val="24"/>
        </w:rPr>
        <w:t>[</w:t>
      </w:r>
      <w:r w:rsidR="00AA720C">
        <w:rPr>
          <w:rFonts w:ascii="Times New Roman" w:eastAsia="Times New Roman" w:hAnsi="Times New Roman" w:cs="Times New Roman"/>
          <w:b/>
          <w:bCs/>
          <w:sz w:val="24"/>
          <w:szCs w:val="24"/>
        </w:rPr>
        <w:t>7</w:t>
      </w:r>
      <w:r w:rsidR="00AA720C" w:rsidRPr="004720D9">
        <w:rPr>
          <w:rFonts w:ascii="Times New Roman" w:eastAsia="Times New Roman" w:hAnsi="Times New Roman" w:cs="Times New Roman"/>
          <w:b/>
          <w:bCs/>
          <w:sz w:val="24"/>
          <w:szCs w:val="24"/>
        </w:rPr>
        <w:t>]</w:t>
      </w:r>
    </w:p>
    <w:p w14:paraId="76D0F930" w14:textId="77777777" w:rsidR="001F1135" w:rsidRPr="001F1135" w:rsidRDefault="001F1135" w:rsidP="0006577B">
      <w:pPr>
        <w:jc w:val="both"/>
      </w:pPr>
    </w:p>
    <w:p w14:paraId="49F4A9A3" w14:textId="77777777" w:rsidR="001F1135" w:rsidRPr="001F1135" w:rsidRDefault="001F1135" w:rsidP="009400CD">
      <w:pPr>
        <w:jc w:val="center"/>
      </w:pPr>
      <w:r w:rsidRPr="001F1135">
        <w:rPr>
          <w:noProof/>
        </w:rPr>
        <w:drawing>
          <wp:inline distT="0" distB="0" distL="0" distR="0" wp14:anchorId="43CE29D2" wp14:editId="0680CD7D">
            <wp:extent cx="2936157" cy="3860800"/>
            <wp:effectExtent l="0" t="0" r="0" b="6350"/>
            <wp:docPr id="12290" name="Picture 2">
              <a:extLst xmlns:a="http://schemas.openxmlformats.org/drawingml/2006/main">
                <a:ext uri="{FF2B5EF4-FFF2-40B4-BE49-F238E27FC236}">
                  <a16:creationId xmlns:a16="http://schemas.microsoft.com/office/drawing/2014/main" id="{21F6E6D0-89F2-4421-8ECE-5973FDD191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a:extLst>
                        <a:ext uri="{FF2B5EF4-FFF2-40B4-BE49-F238E27FC236}">
                          <a16:creationId xmlns:a16="http://schemas.microsoft.com/office/drawing/2014/main" id="{21F6E6D0-89F2-4421-8ECE-5973FDD19158}"/>
                        </a:ext>
                      </a:extLst>
                    </pic:cNvPr>
                    <pic:cNvPicPr>
                      <a:picLocks noChangeAspect="1" noChangeArrowheads="1"/>
                    </pic:cNvPicPr>
                  </pic:nvPicPr>
                  <pic:blipFill>
                    <a:blip r:embed="rId26">
                      <a:extLst>
                        <a:ext uri="{28A0092B-C50C-407E-A947-70E740481C1C}">
                          <a14:useLocalDpi xmlns:a14="http://schemas.microsoft.com/office/drawing/2010/main" val="0"/>
                        </a:ext>
                      </a:extLst>
                    </a:blip>
                    <a:srcRect l="36845" t="49095" r="28310" b="5894"/>
                    <a:stretch>
                      <a:fillRect/>
                    </a:stretch>
                  </pic:blipFill>
                  <pic:spPr bwMode="auto">
                    <a:xfrm>
                      <a:off x="0" y="0"/>
                      <a:ext cx="2962496" cy="3895434"/>
                    </a:xfrm>
                    <a:prstGeom prst="rect">
                      <a:avLst/>
                    </a:prstGeom>
                    <a:noFill/>
                    <a:ln>
                      <a:noFill/>
                    </a:ln>
                  </pic:spPr>
                </pic:pic>
              </a:graphicData>
            </a:graphic>
          </wp:inline>
        </w:drawing>
      </w:r>
    </w:p>
    <w:p w14:paraId="4A1CAE27" w14:textId="2817BD8F"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b/>
          <w:bCs/>
          <w:sz w:val="24"/>
          <w:szCs w:val="24"/>
        </w:rPr>
        <w:t>Figure 6.</w:t>
      </w:r>
      <w:r w:rsidRPr="001F1135">
        <w:rPr>
          <w:rFonts w:ascii="Times New Roman" w:eastAsia="Times New Roman" w:hAnsi="Times New Roman" w:cs="Times New Roman"/>
          <w:sz w:val="24"/>
          <w:szCs w:val="24"/>
        </w:rPr>
        <w:t xml:space="preserve"> Fibonacci spiral overlay centered in </w:t>
      </w:r>
      <w:proofErr w:type="spellStart"/>
      <w:r w:rsidRPr="001F1135">
        <w:rPr>
          <w:rFonts w:ascii="Times New Roman" w:eastAsia="Times New Roman" w:hAnsi="Times New Roman" w:cs="Times New Roman"/>
          <w:b/>
          <w:bCs/>
          <w:sz w:val="24"/>
          <w:szCs w:val="24"/>
        </w:rPr>
        <w:t>Visoko</w:t>
      </w:r>
      <w:proofErr w:type="spellEnd"/>
      <w:r w:rsidRPr="001F1135">
        <w:rPr>
          <w:rFonts w:ascii="Times New Roman" w:eastAsia="Times New Roman" w:hAnsi="Times New Roman" w:cs="Times New Roman"/>
          <w:sz w:val="24"/>
          <w:szCs w:val="24"/>
        </w:rPr>
        <w:t xml:space="preserve">, extending to intersect the </w:t>
      </w:r>
      <w:r w:rsidRPr="001F1135">
        <w:rPr>
          <w:rFonts w:ascii="Times New Roman" w:eastAsia="Times New Roman" w:hAnsi="Times New Roman" w:cs="Times New Roman"/>
          <w:b/>
          <w:bCs/>
          <w:sz w:val="24"/>
          <w:szCs w:val="24"/>
        </w:rPr>
        <w:t xml:space="preserve">mouth of the </w:t>
      </w:r>
      <w:proofErr w:type="spellStart"/>
      <w:r w:rsidRPr="001F1135">
        <w:rPr>
          <w:rFonts w:ascii="Times New Roman" w:eastAsia="Times New Roman" w:hAnsi="Times New Roman" w:cs="Times New Roman"/>
          <w:b/>
          <w:bCs/>
          <w:sz w:val="24"/>
          <w:szCs w:val="24"/>
        </w:rPr>
        <w:t>Fojnica</w:t>
      </w:r>
      <w:proofErr w:type="spellEnd"/>
      <w:r w:rsidRPr="001F1135">
        <w:rPr>
          <w:rFonts w:ascii="Times New Roman" w:eastAsia="Times New Roman" w:hAnsi="Times New Roman" w:cs="Times New Roman"/>
          <w:b/>
          <w:bCs/>
          <w:sz w:val="24"/>
          <w:szCs w:val="24"/>
        </w:rPr>
        <w:t xml:space="preserve"> and Bosna rivers</w:t>
      </w:r>
      <w:r w:rsidRPr="001F1135">
        <w:rPr>
          <w:rFonts w:ascii="Times New Roman" w:eastAsia="Times New Roman" w:hAnsi="Times New Roman" w:cs="Times New Roman"/>
          <w:sz w:val="24"/>
          <w:szCs w:val="24"/>
        </w:rPr>
        <w:t xml:space="preserve">, the summit of the </w:t>
      </w:r>
      <w:r w:rsidRPr="001F1135">
        <w:rPr>
          <w:rFonts w:ascii="Times New Roman" w:eastAsia="Times New Roman" w:hAnsi="Times New Roman" w:cs="Times New Roman"/>
          <w:b/>
          <w:bCs/>
          <w:sz w:val="24"/>
          <w:szCs w:val="24"/>
        </w:rPr>
        <w:t>Bosnian Pyramid of the Moon</w:t>
      </w:r>
      <w:r w:rsidRPr="001F1135">
        <w:rPr>
          <w:rFonts w:ascii="Times New Roman" w:eastAsia="Times New Roman" w:hAnsi="Times New Roman" w:cs="Times New Roman"/>
          <w:sz w:val="24"/>
          <w:szCs w:val="24"/>
        </w:rPr>
        <w:t xml:space="preserve">, a curvature along the </w:t>
      </w:r>
      <w:r w:rsidRPr="001F1135">
        <w:rPr>
          <w:rFonts w:ascii="Times New Roman" w:eastAsia="Times New Roman" w:hAnsi="Times New Roman" w:cs="Times New Roman"/>
          <w:b/>
          <w:bCs/>
          <w:sz w:val="24"/>
          <w:szCs w:val="24"/>
        </w:rPr>
        <w:t>Temple of the Mother Earth</w:t>
      </w:r>
      <w:r w:rsidRPr="001F1135">
        <w:rPr>
          <w:rFonts w:ascii="Times New Roman" w:eastAsia="Times New Roman" w:hAnsi="Times New Roman" w:cs="Times New Roman"/>
          <w:sz w:val="24"/>
          <w:szCs w:val="24"/>
        </w:rPr>
        <w:t xml:space="preserve">, and the peak of </w:t>
      </w:r>
      <w:proofErr w:type="spellStart"/>
      <w:r w:rsidRPr="001F1135">
        <w:rPr>
          <w:rFonts w:ascii="Times New Roman" w:eastAsia="Times New Roman" w:hAnsi="Times New Roman" w:cs="Times New Roman"/>
          <w:b/>
          <w:bCs/>
          <w:sz w:val="24"/>
          <w:szCs w:val="24"/>
        </w:rPr>
        <w:t>Četnica</w:t>
      </w:r>
      <w:proofErr w:type="spellEnd"/>
      <w:r w:rsidRPr="001F1135">
        <w:rPr>
          <w:rFonts w:ascii="Times New Roman" w:eastAsia="Times New Roman" w:hAnsi="Times New Roman" w:cs="Times New Roman"/>
          <w:b/>
          <w:bCs/>
          <w:sz w:val="24"/>
          <w:szCs w:val="24"/>
        </w:rPr>
        <w:t xml:space="preserve"> Hill</w:t>
      </w:r>
      <w:r w:rsidRPr="001F1135">
        <w:rPr>
          <w:rFonts w:ascii="Times New Roman" w:eastAsia="Times New Roman" w:hAnsi="Times New Roman" w:cs="Times New Roman"/>
          <w:sz w:val="24"/>
          <w:szCs w:val="24"/>
        </w:rPr>
        <w:t xml:space="preserve">. This spiral, originally identified by the Foundation’s field geologist </w:t>
      </w:r>
      <w:r w:rsidRPr="001F1135">
        <w:rPr>
          <w:rFonts w:ascii="Times New Roman" w:eastAsia="Times New Roman" w:hAnsi="Times New Roman" w:cs="Times New Roman"/>
          <w:b/>
          <w:bCs/>
          <w:sz w:val="24"/>
          <w:szCs w:val="24"/>
        </w:rPr>
        <w:t>Richard Hoyle</w:t>
      </w:r>
      <w:r w:rsidRPr="001F1135">
        <w:rPr>
          <w:rFonts w:ascii="Times New Roman" w:eastAsia="Times New Roman" w:hAnsi="Times New Roman" w:cs="Times New Roman"/>
          <w:sz w:val="24"/>
          <w:szCs w:val="24"/>
        </w:rPr>
        <w:t xml:space="preserve">, forms a harmonic arc across natural and proposed anthropogenic structures. The alignment supports a potential </w:t>
      </w:r>
      <w:r w:rsidRPr="001F1135">
        <w:rPr>
          <w:rFonts w:ascii="Times New Roman" w:eastAsia="Times New Roman" w:hAnsi="Times New Roman" w:cs="Times New Roman"/>
          <w:b/>
          <w:bCs/>
          <w:sz w:val="24"/>
          <w:szCs w:val="24"/>
        </w:rPr>
        <w:t>geometric logic embedded in the landscape</w:t>
      </w:r>
      <w:r w:rsidRPr="001F1135">
        <w:rPr>
          <w:rFonts w:ascii="Times New Roman" w:eastAsia="Times New Roman" w:hAnsi="Times New Roman" w:cs="Times New Roman"/>
          <w:sz w:val="24"/>
          <w:szCs w:val="24"/>
        </w:rPr>
        <w:t>.</w:t>
      </w:r>
      <w:r w:rsidR="00E738F7">
        <w:rPr>
          <w:rFonts w:ascii="Times New Roman" w:eastAsia="Times New Roman" w:hAnsi="Times New Roman" w:cs="Times New Roman"/>
          <w:sz w:val="24"/>
          <w:szCs w:val="24"/>
        </w:rPr>
        <w:t xml:space="preserve"> </w:t>
      </w:r>
      <w:r w:rsidR="00E738F7" w:rsidRPr="004720D9">
        <w:rPr>
          <w:rFonts w:ascii="Times New Roman" w:eastAsia="Times New Roman" w:hAnsi="Times New Roman" w:cs="Times New Roman"/>
          <w:b/>
          <w:bCs/>
          <w:sz w:val="24"/>
          <w:szCs w:val="24"/>
        </w:rPr>
        <w:t>[</w:t>
      </w:r>
      <w:r w:rsidR="00E738F7">
        <w:rPr>
          <w:rFonts w:ascii="Times New Roman" w:eastAsia="Times New Roman" w:hAnsi="Times New Roman" w:cs="Times New Roman"/>
          <w:b/>
          <w:bCs/>
          <w:sz w:val="24"/>
          <w:szCs w:val="24"/>
        </w:rPr>
        <w:t>7</w:t>
      </w:r>
      <w:r w:rsidR="00E738F7" w:rsidRPr="004720D9">
        <w:rPr>
          <w:rFonts w:ascii="Times New Roman" w:eastAsia="Times New Roman" w:hAnsi="Times New Roman" w:cs="Times New Roman"/>
          <w:b/>
          <w:bCs/>
          <w:sz w:val="24"/>
          <w:szCs w:val="24"/>
        </w:rPr>
        <w:t>]</w:t>
      </w:r>
    </w:p>
    <w:p w14:paraId="65838ECD" w14:textId="77777777" w:rsidR="001F1135" w:rsidRPr="001F1135" w:rsidRDefault="001F1135" w:rsidP="0006577B">
      <w:pPr>
        <w:jc w:val="both"/>
      </w:pPr>
    </w:p>
    <w:p w14:paraId="3D4DF676" w14:textId="5966B8DF" w:rsidR="001F1135" w:rsidRPr="001F1135" w:rsidRDefault="001F1135" w:rsidP="009400CD">
      <w:pPr>
        <w:jc w:val="center"/>
      </w:pPr>
      <w:r w:rsidRPr="001F1135">
        <w:rPr>
          <w:noProof/>
        </w:rPr>
        <w:lastRenderedPageBreak/>
        <w:drawing>
          <wp:inline distT="0" distB="0" distL="0" distR="0" wp14:anchorId="1397FFE6" wp14:editId="3A77BB35">
            <wp:extent cx="3759200" cy="3759200"/>
            <wp:effectExtent l="0" t="0" r="0" b="0"/>
            <wp:docPr id="13315" name="Picture 3">
              <a:extLst xmlns:a="http://schemas.openxmlformats.org/drawingml/2006/main">
                <a:ext uri="{FF2B5EF4-FFF2-40B4-BE49-F238E27FC236}">
                  <a16:creationId xmlns:a16="http://schemas.microsoft.com/office/drawing/2014/main" id="{73F66A90-333C-4A3C-962A-806F25A34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3">
                      <a:extLst>
                        <a:ext uri="{FF2B5EF4-FFF2-40B4-BE49-F238E27FC236}">
                          <a16:creationId xmlns:a16="http://schemas.microsoft.com/office/drawing/2014/main" id="{73F66A90-333C-4A3C-962A-806F25A34135}"/>
                        </a:ext>
                      </a:extLst>
                    </pic:cNvPr>
                    <pic:cNvPicPr>
                      <a:picLocks noChangeAspect="1" noChangeArrowheads="1"/>
                    </pic:cNvPicPr>
                  </pic:nvPicPr>
                  <pic:blipFill>
                    <a:blip r:embed="rId27">
                      <a:extLst>
                        <a:ext uri="{28A0092B-C50C-407E-A947-70E740481C1C}">
                          <a14:useLocalDpi xmlns:a14="http://schemas.microsoft.com/office/drawing/2010/main" val="0"/>
                        </a:ext>
                      </a:extLst>
                    </a:blip>
                    <a:srcRect l="18240" t="16685" r="13805" b="11911"/>
                    <a:stretch>
                      <a:fillRect/>
                    </a:stretch>
                  </pic:blipFill>
                  <pic:spPr bwMode="auto">
                    <a:xfrm>
                      <a:off x="0" y="0"/>
                      <a:ext cx="3767210" cy="3767210"/>
                    </a:xfrm>
                    <a:prstGeom prst="rect">
                      <a:avLst/>
                    </a:prstGeom>
                    <a:noFill/>
                    <a:ln>
                      <a:noFill/>
                    </a:ln>
                  </pic:spPr>
                </pic:pic>
              </a:graphicData>
            </a:graphic>
          </wp:inline>
        </w:drawing>
      </w:r>
    </w:p>
    <w:p w14:paraId="72F4D758" w14:textId="7689C5A0"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b/>
          <w:bCs/>
          <w:sz w:val="24"/>
          <w:szCs w:val="24"/>
        </w:rPr>
        <w:t>Figure 7.</w:t>
      </w:r>
      <w:r w:rsidRPr="001F1135">
        <w:rPr>
          <w:rFonts w:ascii="Times New Roman" w:eastAsia="Times New Roman" w:hAnsi="Times New Roman" w:cs="Times New Roman"/>
          <w:sz w:val="24"/>
          <w:szCs w:val="24"/>
        </w:rPr>
        <w:t xml:space="preserve"> Fibonacci spiral overlay centered on the star Maia within the Pleiades cluster (M45), illustrating a logarithmic progression that aligns with several key stars. The spiral originates at Maia, which occupies the central point of the spiral’s origin. </w:t>
      </w:r>
      <w:proofErr w:type="spellStart"/>
      <w:r w:rsidRPr="001F1135">
        <w:rPr>
          <w:rFonts w:ascii="Times New Roman" w:eastAsia="Times New Roman" w:hAnsi="Times New Roman" w:cs="Times New Roman"/>
          <w:sz w:val="24"/>
          <w:szCs w:val="24"/>
        </w:rPr>
        <w:t>Taygeta</w:t>
      </w:r>
      <w:proofErr w:type="spellEnd"/>
      <w:r w:rsidRPr="001F1135">
        <w:rPr>
          <w:rFonts w:ascii="Times New Roman" w:eastAsia="Times New Roman" w:hAnsi="Times New Roman" w:cs="Times New Roman"/>
          <w:sz w:val="24"/>
          <w:szCs w:val="24"/>
        </w:rPr>
        <w:t xml:space="preserve"> and </w:t>
      </w:r>
      <w:proofErr w:type="spellStart"/>
      <w:r w:rsidRPr="001F1135">
        <w:rPr>
          <w:rFonts w:ascii="Times New Roman" w:eastAsia="Times New Roman" w:hAnsi="Times New Roman" w:cs="Times New Roman"/>
          <w:sz w:val="24"/>
          <w:szCs w:val="24"/>
        </w:rPr>
        <w:t>Celaeno</w:t>
      </w:r>
      <w:proofErr w:type="spellEnd"/>
      <w:r w:rsidRPr="001F1135">
        <w:rPr>
          <w:rFonts w:ascii="Times New Roman" w:eastAsia="Times New Roman" w:hAnsi="Times New Roman" w:cs="Times New Roman"/>
          <w:sz w:val="24"/>
          <w:szCs w:val="24"/>
        </w:rPr>
        <w:t xml:space="preserve"> are located precisely on the spiral’s curve, while Electra lies very near its trajectory. The spiral culminates at Alcyone, marking its final arc. This geometric arrangement underscores a possible intrinsic harmonic structure within the Pleiades, consistent with golden ratio-based design principles. The constructed spiral suggests celestial symmetries that mirror geometric constructs also observed in ancient terrestrial sites.</w:t>
      </w:r>
      <w:r w:rsidR="00E738F7">
        <w:rPr>
          <w:rFonts w:ascii="Times New Roman" w:eastAsia="Times New Roman" w:hAnsi="Times New Roman" w:cs="Times New Roman"/>
          <w:sz w:val="24"/>
          <w:szCs w:val="24"/>
        </w:rPr>
        <w:t xml:space="preserve"> </w:t>
      </w:r>
      <w:r w:rsidR="00E738F7" w:rsidRPr="004720D9">
        <w:rPr>
          <w:rFonts w:ascii="Times New Roman" w:eastAsia="Times New Roman" w:hAnsi="Times New Roman" w:cs="Times New Roman"/>
          <w:b/>
          <w:bCs/>
          <w:sz w:val="24"/>
          <w:szCs w:val="24"/>
        </w:rPr>
        <w:t>[</w:t>
      </w:r>
      <w:r w:rsidR="00E738F7">
        <w:rPr>
          <w:rFonts w:ascii="Times New Roman" w:eastAsia="Times New Roman" w:hAnsi="Times New Roman" w:cs="Times New Roman"/>
          <w:b/>
          <w:bCs/>
          <w:sz w:val="24"/>
          <w:szCs w:val="24"/>
        </w:rPr>
        <w:t>4</w:t>
      </w:r>
      <w:r w:rsidR="00E738F7" w:rsidRPr="004720D9">
        <w:rPr>
          <w:rFonts w:ascii="Times New Roman" w:eastAsia="Times New Roman" w:hAnsi="Times New Roman" w:cs="Times New Roman"/>
          <w:b/>
          <w:bCs/>
          <w:sz w:val="24"/>
          <w:szCs w:val="24"/>
        </w:rPr>
        <w:t>]</w:t>
      </w:r>
    </w:p>
    <w:p w14:paraId="35F650F1" w14:textId="77777777"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i/>
          <w:iCs/>
          <w:sz w:val="24"/>
          <w:szCs w:val="24"/>
        </w:rPr>
      </w:pPr>
      <w:r w:rsidRPr="001F1135">
        <w:rPr>
          <w:rFonts w:ascii="Times New Roman" w:eastAsia="Times New Roman" w:hAnsi="Times New Roman" w:cs="Times New Roman"/>
          <w:i/>
          <w:iCs/>
          <w:sz w:val="24"/>
          <w:szCs w:val="24"/>
        </w:rPr>
        <w:t>Base image credit: NASA, ESA and AURA/Caltech. Geometry overlays by author. Source image accessed via</w:t>
      </w:r>
      <w:r w:rsidRPr="001F1135">
        <w:rPr>
          <w:rFonts w:ascii="Times New Roman" w:eastAsia="Times New Roman" w:hAnsi="Times New Roman" w:cs="Times New Roman"/>
          <w:sz w:val="24"/>
          <w:szCs w:val="24"/>
        </w:rPr>
        <w:t xml:space="preserve"> </w:t>
      </w:r>
      <w:hyperlink r:id="rId28" w:tgtFrame="_new" w:history="1">
        <w:r w:rsidRPr="001F1135">
          <w:rPr>
            <w:rFonts w:ascii="Times New Roman" w:eastAsia="Times New Roman" w:hAnsi="Times New Roman" w:cs="Times New Roman"/>
            <w:color w:val="0000FF"/>
            <w:sz w:val="24"/>
            <w:szCs w:val="24"/>
            <w:u w:val="single"/>
          </w:rPr>
          <w:t>https://esahubble.org/images/opo0420b/</w:t>
        </w:r>
      </w:hyperlink>
      <w:r w:rsidRPr="001F1135">
        <w:rPr>
          <w:rFonts w:ascii="Times New Roman" w:eastAsia="Times New Roman" w:hAnsi="Times New Roman" w:cs="Times New Roman"/>
          <w:sz w:val="24"/>
          <w:szCs w:val="24"/>
        </w:rPr>
        <w:t xml:space="preserve"> </w:t>
      </w:r>
      <w:r w:rsidRPr="001F1135">
        <w:rPr>
          <w:rFonts w:ascii="Times New Roman" w:eastAsia="Times New Roman" w:hAnsi="Times New Roman" w:cs="Times New Roman"/>
          <w:i/>
          <w:iCs/>
          <w:sz w:val="24"/>
          <w:szCs w:val="24"/>
        </w:rPr>
        <w:t>on November 4, 2025.</w:t>
      </w:r>
    </w:p>
    <w:p w14:paraId="458BFEB3" w14:textId="77777777"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i/>
          <w:iCs/>
          <w:sz w:val="24"/>
          <w:szCs w:val="24"/>
        </w:rPr>
      </w:pPr>
    </w:p>
    <w:p w14:paraId="51EF3312" w14:textId="448C6760" w:rsidR="001F1135" w:rsidRPr="001F1135" w:rsidRDefault="001F1135" w:rsidP="009400CD">
      <w:pPr>
        <w:spacing w:before="100" w:beforeAutospacing="1" w:after="100" w:afterAutospacing="1" w:line="240" w:lineRule="auto"/>
        <w:jc w:val="center"/>
        <w:rPr>
          <w:rFonts w:ascii="Times New Roman" w:eastAsia="Times New Roman" w:hAnsi="Times New Roman" w:cs="Times New Roman"/>
          <w:sz w:val="24"/>
          <w:szCs w:val="24"/>
        </w:rPr>
      </w:pPr>
      <w:r w:rsidRPr="001F1135">
        <w:rPr>
          <w:noProof/>
        </w:rPr>
        <w:lastRenderedPageBreak/>
        <w:drawing>
          <wp:inline distT="0" distB="0" distL="0" distR="0" wp14:anchorId="59999322" wp14:editId="1BAF3336">
            <wp:extent cx="3989245" cy="290285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96936" cy="2908454"/>
                    </a:xfrm>
                    <a:prstGeom prst="rect">
                      <a:avLst/>
                    </a:prstGeom>
                  </pic:spPr>
                </pic:pic>
              </a:graphicData>
            </a:graphic>
          </wp:inline>
        </w:drawing>
      </w:r>
    </w:p>
    <w:p w14:paraId="60872908" w14:textId="5E2EA6BD"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b/>
          <w:bCs/>
          <w:sz w:val="24"/>
          <w:szCs w:val="24"/>
        </w:rPr>
        <w:t>Figure 8.</w:t>
      </w:r>
      <w:r w:rsidRPr="001F1135">
        <w:rPr>
          <w:rFonts w:ascii="Times New Roman" w:eastAsia="Times New Roman" w:hAnsi="Times New Roman" w:cs="Times New Roman"/>
          <w:sz w:val="24"/>
          <w:szCs w:val="24"/>
        </w:rPr>
        <w:t xml:space="preserve"> Overlay of a </w:t>
      </w:r>
      <w:r w:rsidRPr="001F1135">
        <w:rPr>
          <w:rFonts w:ascii="Times New Roman" w:eastAsia="Times New Roman" w:hAnsi="Times New Roman" w:cs="Times New Roman"/>
          <w:b/>
          <w:bCs/>
          <w:sz w:val="24"/>
          <w:szCs w:val="24"/>
        </w:rPr>
        <w:t>Fibonacci spiral</w:t>
      </w:r>
      <w:r w:rsidRPr="001F1135">
        <w:rPr>
          <w:rFonts w:ascii="Times New Roman" w:eastAsia="Times New Roman" w:hAnsi="Times New Roman" w:cs="Times New Roman"/>
          <w:sz w:val="24"/>
          <w:szCs w:val="24"/>
        </w:rPr>
        <w:t xml:space="preserve"> on the </w:t>
      </w:r>
      <w:r w:rsidRPr="001F1135">
        <w:rPr>
          <w:rFonts w:ascii="Times New Roman" w:eastAsia="Times New Roman" w:hAnsi="Times New Roman" w:cs="Times New Roman"/>
          <w:b/>
          <w:bCs/>
          <w:sz w:val="24"/>
          <w:szCs w:val="24"/>
        </w:rPr>
        <w:t>Pleiades star cluster (M45)</w:t>
      </w:r>
      <w:r w:rsidRPr="001F1135">
        <w:rPr>
          <w:rFonts w:ascii="Times New Roman" w:eastAsia="Times New Roman" w:hAnsi="Times New Roman" w:cs="Times New Roman"/>
          <w:sz w:val="24"/>
          <w:szCs w:val="24"/>
        </w:rPr>
        <w:t xml:space="preserve">, originating from </w:t>
      </w:r>
      <w:r w:rsidRPr="001F1135">
        <w:rPr>
          <w:rFonts w:ascii="Times New Roman" w:eastAsia="Times New Roman" w:hAnsi="Times New Roman" w:cs="Times New Roman"/>
          <w:b/>
          <w:bCs/>
          <w:sz w:val="24"/>
          <w:szCs w:val="24"/>
        </w:rPr>
        <w:t>Maia</w:t>
      </w:r>
      <w:r w:rsidRPr="001F1135">
        <w:rPr>
          <w:rFonts w:ascii="Times New Roman" w:eastAsia="Times New Roman" w:hAnsi="Times New Roman" w:cs="Times New Roman"/>
          <w:sz w:val="24"/>
          <w:szCs w:val="24"/>
        </w:rPr>
        <w:t xml:space="preserve"> and intersecting with major stars (</w:t>
      </w:r>
      <w:proofErr w:type="spellStart"/>
      <w:r w:rsidRPr="001F1135">
        <w:rPr>
          <w:rFonts w:ascii="Times New Roman" w:eastAsia="Times New Roman" w:hAnsi="Times New Roman" w:cs="Times New Roman"/>
          <w:sz w:val="24"/>
          <w:szCs w:val="24"/>
        </w:rPr>
        <w:t>Celaeno</w:t>
      </w:r>
      <w:proofErr w:type="spellEnd"/>
      <w:r w:rsidRPr="001F1135">
        <w:rPr>
          <w:rFonts w:ascii="Times New Roman" w:eastAsia="Times New Roman" w:hAnsi="Times New Roman" w:cs="Times New Roman"/>
          <w:sz w:val="24"/>
          <w:szCs w:val="24"/>
        </w:rPr>
        <w:t xml:space="preserve">, Merope, Alcyone), adapted to match the positions of terrestrial features in the </w:t>
      </w:r>
      <w:r w:rsidRPr="001F1135">
        <w:rPr>
          <w:rFonts w:ascii="Times New Roman" w:eastAsia="Times New Roman" w:hAnsi="Times New Roman" w:cs="Times New Roman"/>
          <w:b/>
          <w:bCs/>
          <w:sz w:val="24"/>
          <w:szCs w:val="24"/>
        </w:rPr>
        <w:t>Bosnian Valley of the Pyramids</w:t>
      </w:r>
      <w:r w:rsidRPr="001F1135">
        <w:rPr>
          <w:rFonts w:ascii="Times New Roman" w:eastAsia="Times New Roman" w:hAnsi="Times New Roman" w:cs="Times New Roman"/>
          <w:sz w:val="24"/>
          <w:szCs w:val="24"/>
        </w:rPr>
        <w:t xml:space="preserve">. Labeled markers include the </w:t>
      </w:r>
      <w:r w:rsidRPr="001F1135">
        <w:rPr>
          <w:rFonts w:ascii="Times New Roman" w:eastAsia="Times New Roman" w:hAnsi="Times New Roman" w:cs="Times New Roman"/>
          <w:b/>
          <w:bCs/>
          <w:sz w:val="24"/>
          <w:szCs w:val="24"/>
        </w:rPr>
        <w:t xml:space="preserve">mouth of the </w:t>
      </w:r>
      <w:proofErr w:type="spellStart"/>
      <w:r w:rsidRPr="001F1135">
        <w:rPr>
          <w:rFonts w:ascii="Times New Roman" w:eastAsia="Times New Roman" w:hAnsi="Times New Roman" w:cs="Times New Roman"/>
          <w:b/>
          <w:bCs/>
          <w:sz w:val="24"/>
          <w:szCs w:val="24"/>
        </w:rPr>
        <w:t>Fojnica</w:t>
      </w:r>
      <w:proofErr w:type="spellEnd"/>
      <w:r w:rsidRPr="001F1135">
        <w:rPr>
          <w:rFonts w:ascii="Times New Roman" w:eastAsia="Times New Roman" w:hAnsi="Times New Roman" w:cs="Times New Roman"/>
          <w:b/>
          <w:bCs/>
          <w:sz w:val="24"/>
          <w:szCs w:val="24"/>
        </w:rPr>
        <w:t xml:space="preserve"> and Bosna rivers</w:t>
      </w:r>
      <w:r w:rsidRPr="001F1135">
        <w:rPr>
          <w:rFonts w:ascii="Times New Roman" w:eastAsia="Times New Roman" w:hAnsi="Times New Roman" w:cs="Times New Roman"/>
          <w:sz w:val="24"/>
          <w:szCs w:val="24"/>
        </w:rPr>
        <w:t xml:space="preserve">, the </w:t>
      </w:r>
      <w:r w:rsidRPr="001F1135">
        <w:rPr>
          <w:rFonts w:ascii="Times New Roman" w:eastAsia="Times New Roman" w:hAnsi="Times New Roman" w:cs="Times New Roman"/>
          <w:b/>
          <w:bCs/>
          <w:sz w:val="24"/>
          <w:szCs w:val="24"/>
        </w:rPr>
        <w:t>Ravne Tunnel complex</w:t>
      </w:r>
      <w:r w:rsidRPr="001F1135">
        <w:rPr>
          <w:rFonts w:ascii="Times New Roman" w:eastAsia="Times New Roman" w:hAnsi="Times New Roman" w:cs="Times New Roman"/>
          <w:sz w:val="24"/>
          <w:szCs w:val="24"/>
        </w:rPr>
        <w:t xml:space="preserve">, and the </w:t>
      </w:r>
      <w:proofErr w:type="spellStart"/>
      <w:r w:rsidRPr="001F1135">
        <w:rPr>
          <w:rFonts w:ascii="Times New Roman" w:eastAsia="Times New Roman" w:hAnsi="Times New Roman" w:cs="Times New Roman"/>
          <w:b/>
          <w:bCs/>
          <w:sz w:val="24"/>
          <w:szCs w:val="24"/>
        </w:rPr>
        <w:t>Vratnica</w:t>
      </w:r>
      <w:proofErr w:type="spellEnd"/>
      <w:r w:rsidRPr="001F1135">
        <w:rPr>
          <w:rFonts w:ascii="Times New Roman" w:eastAsia="Times New Roman" w:hAnsi="Times New Roman" w:cs="Times New Roman"/>
          <w:b/>
          <w:bCs/>
          <w:sz w:val="24"/>
          <w:szCs w:val="24"/>
        </w:rPr>
        <w:t xml:space="preserve"> Tumulus</w:t>
      </w:r>
      <w:r w:rsidRPr="001F1135">
        <w:rPr>
          <w:rFonts w:ascii="Times New Roman" w:eastAsia="Times New Roman" w:hAnsi="Times New Roman" w:cs="Times New Roman"/>
          <w:sz w:val="24"/>
          <w:szCs w:val="24"/>
        </w:rPr>
        <w:t xml:space="preserve">, mapped to corresponding star positions. This figure visually supports the hypothesis that </w:t>
      </w:r>
      <w:r w:rsidRPr="001F1135">
        <w:rPr>
          <w:rFonts w:ascii="Times New Roman" w:eastAsia="Times New Roman" w:hAnsi="Times New Roman" w:cs="Times New Roman"/>
          <w:b/>
          <w:bCs/>
          <w:sz w:val="24"/>
          <w:szCs w:val="24"/>
        </w:rPr>
        <w:t>sacred terrestrial geometry may reflect celestial configurations</w:t>
      </w:r>
      <w:r w:rsidRPr="001F1135">
        <w:rPr>
          <w:rFonts w:ascii="Times New Roman" w:eastAsia="Times New Roman" w:hAnsi="Times New Roman" w:cs="Times New Roman"/>
          <w:sz w:val="24"/>
          <w:szCs w:val="24"/>
        </w:rPr>
        <w:t>.</w:t>
      </w:r>
      <w:r w:rsidR="00E738F7">
        <w:rPr>
          <w:rFonts w:ascii="Times New Roman" w:eastAsia="Times New Roman" w:hAnsi="Times New Roman" w:cs="Times New Roman"/>
          <w:sz w:val="24"/>
          <w:szCs w:val="24"/>
        </w:rPr>
        <w:t xml:space="preserve"> </w:t>
      </w:r>
      <w:r w:rsidR="00E738F7" w:rsidRPr="004720D9">
        <w:rPr>
          <w:rFonts w:ascii="Times New Roman" w:eastAsia="Times New Roman" w:hAnsi="Times New Roman" w:cs="Times New Roman"/>
          <w:b/>
          <w:bCs/>
          <w:sz w:val="24"/>
          <w:szCs w:val="24"/>
        </w:rPr>
        <w:t>[</w:t>
      </w:r>
      <w:r w:rsidR="00E738F7">
        <w:rPr>
          <w:rFonts w:ascii="Times New Roman" w:eastAsia="Times New Roman" w:hAnsi="Times New Roman" w:cs="Times New Roman"/>
          <w:b/>
          <w:bCs/>
          <w:sz w:val="24"/>
          <w:szCs w:val="24"/>
        </w:rPr>
        <w:t>4</w:t>
      </w:r>
      <w:r w:rsidR="00E738F7" w:rsidRPr="004720D9">
        <w:rPr>
          <w:rFonts w:ascii="Times New Roman" w:eastAsia="Times New Roman" w:hAnsi="Times New Roman" w:cs="Times New Roman"/>
          <w:b/>
          <w:bCs/>
          <w:sz w:val="24"/>
          <w:szCs w:val="24"/>
        </w:rPr>
        <w:t>]</w:t>
      </w:r>
    </w:p>
    <w:p w14:paraId="310DEB70" w14:textId="2B4C4F2C" w:rsidR="001F1135" w:rsidRPr="001F1135" w:rsidRDefault="001F1135" w:rsidP="0006577B">
      <w:pPr>
        <w:spacing w:before="100" w:beforeAutospacing="1" w:after="100" w:afterAutospacing="1" w:line="240" w:lineRule="auto"/>
        <w:jc w:val="both"/>
        <w:rPr>
          <w:rFonts w:ascii="Times New Roman" w:eastAsia="Times New Roman" w:hAnsi="Times New Roman" w:cs="Times New Roman"/>
          <w:sz w:val="24"/>
          <w:szCs w:val="24"/>
        </w:rPr>
      </w:pPr>
      <w:r w:rsidRPr="001F1135">
        <w:rPr>
          <w:rFonts w:ascii="Times New Roman" w:eastAsia="Times New Roman" w:hAnsi="Times New Roman" w:cs="Times New Roman"/>
          <w:i/>
          <w:iCs/>
          <w:sz w:val="24"/>
          <w:szCs w:val="24"/>
        </w:rPr>
        <w:t>Source: Author’s original overlay using astronomical base map.</w:t>
      </w:r>
      <w:r w:rsidRPr="001F1135">
        <w:rPr>
          <w:rFonts w:ascii="Times New Roman" w:eastAsia="Times New Roman" w:hAnsi="Times New Roman" w:cs="Times New Roman"/>
          <w:sz w:val="24"/>
          <w:szCs w:val="24"/>
        </w:rPr>
        <w:t xml:space="preserve"> Image base: NASA, ESA, AURA/Caltech, modified November 2, 2025.</w:t>
      </w:r>
    </w:p>
    <w:p w14:paraId="7E0DEF17" w14:textId="77777777" w:rsidR="001F1135" w:rsidRPr="001F1135" w:rsidRDefault="001F1135" w:rsidP="009400CD">
      <w:pPr>
        <w:jc w:val="center"/>
      </w:pPr>
      <w:r w:rsidRPr="001F1135">
        <w:rPr>
          <w:noProof/>
        </w:rPr>
        <w:drawing>
          <wp:inline distT="0" distB="0" distL="0" distR="0" wp14:anchorId="03EB0F9B" wp14:editId="772B959B">
            <wp:extent cx="3889829" cy="2830515"/>
            <wp:effectExtent l="0" t="0" r="0" b="8255"/>
            <wp:docPr id="1" name="Picture 2">
              <a:extLst xmlns:a="http://schemas.openxmlformats.org/drawingml/2006/main">
                <a:ext uri="{FF2B5EF4-FFF2-40B4-BE49-F238E27FC236}">
                  <a16:creationId xmlns:a16="http://schemas.microsoft.com/office/drawing/2014/main" id="{8E65587A-CFE6-469F-8BE9-7694C51FC0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E65587A-CFE6-469F-8BE9-7694C51FC02D}"/>
                        </a:ext>
                      </a:extLst>
                    </pic:cNvPr>
                    <pic:cNvPicPr>
                      <a:picLocks noChangeAspect="1"/>
                    </pic:cNvPicPr>
                  </pic:nvPicPr>
                  <pic:blipFill>
                    <a:blip r:embed="rId30"/>
                    <a:stretch>
                      <a:fillRect/>
                    </a:stretch>
                  </pic:blipFill>
                  <pic:spPr>
                    <a:xfrm>
                      <a:off x="0" y="0"/>
                      <a:ext cx="3897765" cy="2836290"/>
                    </a:xfrm>
                    <a:prstGeom prst="rect">
                      <a:avLst/>
                    </a:prstGeom>
                  </pic:spPr>
                </pic:pic>
              </a:graphicData>
            </a:graphic>
          </wp:inline>
        </w:drawing>
      </w:r>
    </w:p>
    <w:p w14:paraId="651D561B" w14:textId="77777777" w:rsidR="001F1135" w:rsidRPr="001F1135" w:rsidRDefault="001F1135" w:rsidP="0006577B">
      <w:pPr>
        <w:jc w:val="both"/>
      </w:pPr>
    </w:p>
    <w:p w14:paraId="317D33C2" w14:textId="77777777" w:rsidR="001F1135" w:rsidRPr="001F1135" w:rsidRDefault="001F1135" w:rsidP="0006577B">
      <w:pPr>
        <w:pBdr>
          <w:bottom w:val="single" w:sz="8" w:space="29" w:color="4472C4" w:themeColor="accent1"/>
        </w:pBdr>
        <w:spacing w:after="300" w:line="240" w:lineRule="auto"/>
        <w:contextualSpacing/>
        <w:jc w:val="both"/>
        <w:rPr>
          <w:rFonts w:ascii="Times New Roman" w:eastAsiaTheme="majorEastAsia" w:hAnsi="Times New Roman" w:cs="Times New Roman"/>
          <w:b/>
          <w:bCs/>
          <w:i/>
          <w:iCs/>
          <w:color w:val="323E4F" w:themeColor="text2" w:themeShade="BF"/>
          <w:spacing w:val="5"/>
          <w:kern w:val="28"/>
          <w:sz w:val="36"/>
          <w:szCs w:val="36"/>
        </w:rPr>
      </w:pPr>
      <w:r w:rsidRPr="001F1135">
        <w:rPr>
          <w:rFonts w:ascii="Times New Roman" w:eastAsiaTheme="majorEastAsia" w:hAnsi="Times New Roman" w:cs="Times New Roman"/>
          <w:b/>
          <w:bCs/>
          <w:i/>
          <w:iCs/>
          <w:color w:val="323E4F" w:themeColor="text2" w:themeShade="BF"/>
          <w:spacing w:val="5"/>
          <w:kern w:val="28"/>
          <w:sz w:val="36"/>
          <w:szCs w:val="36"/>
        </w:rPr>
        <w:lastRenderedPageBreak/>
        <w:t>Appendix B</w:t>
      </w:r>
    </w:p>
    <w:p w14:paraId="2B376D2C" w14:textId="77777777" w:rsidR="001F1135" w:rsidRPr="001F1135" w:rsidRDefault="001F1135" w:rsidP="0006577B">
      <w:pPr>
        <w:pBdr>
          <w:bottom w:val="single" w:sz="8" w:space="29" w:color="4472C4" w:themeColor="accent1"/>
        </w:pBdr>
        <w:spacing w:after="300" w:line="240" w:lineRule="auto"/>
        <w:contextualSpacing/>
        <w:jc w:val="both"/>
        <w:rPr>
          <w:rFonts w:ascii="Times New Roman" w:eastAsiaTheme="majorEastAsia" w:hAnsi="Times New Roman" w:cs="Times New Roman"/>
          <w:b/>
          <w:bCs/>
          <w:i/>
          <w:iCs/>
          <w:color w:val="323E4F" w:themeColor="text2" w:themeShade="BF"/>
          <w:spacing w:val="5"/>
          <w:kern w:val="28"/>
          <w:sz w:val="36"/>
          <w:szCs w:val="36"/>
        </w:rPr>
      </w:pPr>
    </w:p>
    <w:p w14:paraId="086406B5" w14:textId="77777777" w:rsidR="001F1135" w:rsidRPr="001F1135" w:rsidRDefault="001F1135" w:rsidP="0006577B">
      <w:pPr>
        <w:pBdr>
          <w:bottom w:val="single" w:sz="8" w:space="29" w:color="4472C4" w:themeColor="accent1"/>
        </w:pBdr>
        <w:spacing w:after="300" w:line="240" w:lineRule="auto"/>
        <w:contextualSpacing/>
        <w:jc w:val="both"/>
        <w:rPr>
          <w:rFonts w:ascii="Times New Roman" w:eastAsiaTheme="majorEastAsia" w:hAnsi="Times New Roman" w:cs="Times New Roman"/>
          <w:b/>
          <w:bCs/>
          <w:color w:val="323E4F" w:themeColor="text2" w:themeShade="BF"/>
          <w:spacing w:val="5"/>
          <w:kern w:val="28"/>
          <w:sz w:val="28"/>
          <w:szCs w:val="28"/>
        </w:rPr>
      </w:pPr>
      <w:r w:rsidRPr="001F1135">
        <w:rPr>
          <w:rFonts w:ascii="Times New Roman" w:eastAsiaTheme="majorEastAsia" w:hAnsi="Times New Roman" w:cs="Times New Roman"/>
          <w:b/>
          <w:bCs/>
          <w:color w:val="323E4F" w:themeColor="text2" w:themeShade="BF"/>
          <w:spacing w:val="5"/>
          <w:kern w:val="28"/>
          <w:sz w:val="28"/>
          <w:szCs w:val="28"/>
        </w:rPr>
        <w:t>Monte Carlo Simulation Results – Statistical Evaluation of Geometric Alignments</w:t>
      </w:r>
    </w:p>
    <w:p w14:paraId="0061F971" w14:textId="77777777" w:rsidR="001F1135" w:rsidRPr="001F1135" w:rsidRDefault="001F1135" w:rsidP="0006577B">
      <w:pPr>
        <w:pBdr>
          <w:bottom w:val="single" w:sz="8" w:space="29" w:color="4472C4" w:themeColor="accent1"/>
        </w:pBdr>
        <w:spacing w:after="300" w:line="240" w:lineRule="auto"/>
        <w:contextualSpacing/>
        <w:jc w:val="both"/>
        <w:rPr>
          <w:rFonts w:ascii="Times New Roman" w:eastAsiaTheme="majorEastAsia" w:hAnsi="Times New Roman" w:cs="Times New Roman"/>
          <w:b/>
          <w:bCs/>
          <w:color w:val="323E4F" w:themeColor="text2" w:themeShade="BF"/>
          <w:spacing w:val="5"/>
          <w:kern w:val="28"/>
          <w:sz w:val="36"/>
          <w:szCs w:val="36"/>
        </w:rPr>
      </w:pPr>
    </w:p>
    <w:p w14:paraId="431A0E92" w14:textId="6E9F12C8" w:rsidR="001F1135" w:rsidRPr="001F1135" w:rsidRDefault="001F1135" w:rsidP="0006577B">
      <w:pPr>
        <w:pBdr>
          <w:bottom w:val="single" w:sz="8" w:space="29" w:color="4472C4" w:themeColor="accent1"/>
        </w:pBdr>
        <w:spacing w:after="300" w:line="240" w:lineRule="auto"/>
        <w:contextualSpacing/>
        <w:jc w:val="both"/>
        <w:rPr>
          <w:rFonts w:ascii="Times New Roman" w:hAnsi="Times New Roman" w:cs="Times New Roman"/>
          <w:b/>
          <w:bCs/>
          <w:sz w:val="24"/>
          <w:szCs w:val="24"/>
        </w:rPr>
      </w:pPr>
      <w:r w:rsidRPr="001F1135">
        <w:rPr>
          <w:rFonts w:ascii="Times New Roman" w:hAnsi="Times New Roman" w:cs="Times New Roman"/>
          <w:b/>
          <w:bCs/>
          <w:sz w:val="24"/>
          <w:szCs w:val="24"/>
        </w:rPr>
        <w:t>This appendix summarizes the results of a series of Monte Carlo simulations designed to test whether the spatial configurations observed in the Bosnian Valley of the Pyramids could arise by chance. Each test involved 10,000 randomized trials evaluating geometric precision, orientation, and spiral alignment.</w:t>
      </w:r>
    </w:p>
    <w:p w14:paraId="59ADD30D" w14:textId="77777777" w:rsidR="001F1135" w:rsidRPr="001F1135" w:rsidRDefault="001F1135" w:rsidP="0006577B">
      <w:pPr>
        <w:jc w:val="both"/>
        <w:rPr>
          <w:rFonts w:ascii="Times New Roman" w:hAnsi="Times New Roman" w:cs="Times New Roman"/>
          <w:b/>
          <w:bCs/>
          <w:sz w:val="24"/>
          <w:szCs w:val="24"/>
        </w:rPr>
      </w:pPr>
      <w:r w:rsidRPr="001F1135">
        <w:rPr>
          <w:rFonts w:ascii="Times New Roman" w:hAnsi="Times New Roman" w:cs="Times New Roman"/>
          <w:b/>
          <w:bCs/>
          <w:sz w:val="24"/>
          <w:szCs w:val="24"/>
        </w:rPr>
        <w:t xml:space="preserve">Table 1: Cardinal Orientation – Equilateral Triangle </w:t>
      </w:r>
    </w:p>
    <w:p w14:paraId="4D5CA95D" w14:textId="3D2373DD" w:rsidR="001F1135" w:rsidRPr="001F1135" w:rsidRDefault="001F1135" w:rsidP="0006577B">
      <w:pPr>
        <w:rPr>
          <w:rFonts w:ascii="Times New Roman" w:hAnsi="Times New Roman" w:cs="Times New Roman"/>
          <w:sz w:val="24"/>
          <w:szCs w:val="24"/>
        </w:rPr>
      </w:pPr>
      <w:r w:rsidRPr="001F1135">
        <w:rPr>
          <w:rFonts w:ascii="Times New Roman" w:hAnsi="Times New Roman" w:cs="Times New Roman"/>
          <w:b/>
          <w:bCs/>
          <w:sz w:val="24"/>
          <w:szCs w:val="24"/>
        </w:rPr>
        <w:t xml:space="preserve">Simulation Description: </w:t>
      </w:r>
      <w:r w:rsidRPr="001F1135">
        <w:rPr>
          <w:rFonts w:ascii="Times New Roman" w:hAnsi="Times New Roman" w:cs="Times New Roman"/>
          <w:sz w:val="24"/>
          <w:szCs w:val="24"/>
        </w:rPr>
        <w:t>This simulation tested the probability that three randomly placed points would simultaneously:</w:t>
      </w:r>
      <w:r w:rsidRPr="001F1135">
        <w:rPr>
          <w:rFonts w:ascii="Times New Roman" w:hAnsi="Times New Roman" w:cs="Times New Roman"/>
          <w:sz w:val="24"/>
          <w:szCs w:val="24"/>
        </w:rPr>
        <w:br/>
        <w:t>• Be oriented within ±5° of the cardinal directions (0°, 90°, 180°, 270°</w:t>
      </w:r>
      <w:proofErr w:type="gramStart"/>
      <w:r w:rsidRPr="001F1135">
        <w:rPr>
          <w:rFonts w:ascii="Times New Roman" w:hAnsi="Times New Roman" w:cs="Times New Roman"/>
          <w:sz w:val="24"/>
          <w:szCs w:val="24"/>
        </w:rPr>
        <w:t>), and</w:t>
      </w:r>
      <w:proofErr w:type="gramEnd"/>
      <w:r w:rsidR="0006577B">
        <w:rPr>
          <w:rFonts w:ascii="Times New Roman" w:hAnsi="Times New Roman" w:cs="Times New Roman"/>
          <w:sz w:val="24"/>
          <w:szCs w:val="24"/>
        </w:rPr>
        <w:t xml:space="preserve"> </w:t>
      </w:r>
      <w:r w:rsidRPr="001F1135">
        <w:rPr>
          <w:rFonts w:ascii="Times New Roman" w:hAnsi="Times New Roman" w:cs="Times New Roman"/>
          <w:sz w:val="24"/>
          <w:szCs w:val="24"/>
        </w:rPr>
        <w:t>Form an equilateral triangle with internal angles within ±3° of 60°.</w:t>
      </w:r>
      <w:r w:rsidRPr="001F1135">
        <w:rPr>
          <w:rFonts w:ascii="Times New Roman" w:hAnsi="Times New Roman" w:cs="Times New Roman"/>
          <w:sz w:val="24"/>
          <w:szCs w:val="24"/>
        </w:rPr>
        <w:br/>
      </w:r>
    </w:p>
    <w:p w14:paraId="76DA2E06"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noProof/>
          <w:sz w:val="24"/>
          <w:szCs w:val="24"/>
        </w:rPr>
        <w:drawing>
          <wp:inline distT="0" distB="0" distL="0" distR="0" wp14:anchorId="18F128C0" wp14:editId="482AE71C">
            <wp:extent cx="4601029" cy="2760617"/>
            <wp:effectExtent l="0" t="0" r="9525" b="1905"/>
            <wp:docPr id="10" name="Picture 10" descr="A graph of a number of 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a number of angles&#10;&#10;AI-generated content may be incorrect."/>
                    <pic:cNvPicPr/>
                  </pic:nvPicPr>
                  <pic:blipFill>
                    <a:blip r:embed="rId31"/>
                    <a:stretch>
                      <a:fillRect/>
                    </a:stretch>
                  </pic:blipFill>
                  <pic:spPr>
                    <a:xfrm>
                      <a:off x="0" y="0"/>
                      <a:ext cx="4604780" cy="2762868"/>
                    </a:xfrm>
                    <a:prstGeom prst="rect">
                      <a:avLst/>
                    </a:prstGeom>
                  </pic:spPr>
                </pic:pic>
              </a:graphicData>
            </a:graphic>
          </wp:inline>
        </w:drawing>
      </w:r>
    </w:p>
    <w:p w14:paraId="2B2482D5"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b/>
          <w:bCs/>
          <w:sz w:val="24"/>
          <w:szCs w:val="24"/>
        </w:rPr>
        <w:t>Results:</w:t>
      </w:r>
      <w:r w:rsidRPr="001F1135">
        <w:rPr>
          <w:rFonts w:ascii="Times New Roman" w:hAnsi="Times New Roman" w:cs="Times New Roman"/>
          <w:sz w:val="24"/>
          <w:szCs w:val="24"/>
        </w:rPr>
        <w:t xml:space="preserve"> Out of 10,000 simulations, zero configurations satisfied both conditions.</w:t>
      </w:r>
      <w:r w:rsidRPr="001F1135">
        <w:rPr>
          <w:rFonts w:ascii="Times New Roman" w:hAnsi="Times New Roman" w:cs="Times New Roman"/>
          <w:sz w:val="24"/>
          <w:szCs w:val="24"/>
        </w:rPr>
        <w:br/>
        <w:t>Estimated probability: p &lt; 0.0001</w:t>
      </w:r>
    </w:p>
    <w:p w14:paraId="32BBF986"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b/>
          <w:bCs/>
          <w:sz w:val="24"/>
          <w:szCs w:val="24"/>
        </w:rPr>
        <w:t>Interpretation:</w:t>
      </w:r>
      <w:r w:rsidRPr="001F1135">
        <w:rPr>
          <w:rFonts w:ascii="Times New Roman" w:hAnsi="Times New Roman" w:cs="Times New Roman"/>
          <w:sz w:val="24"/>
          <w:szCs w:val="24"/>
        </w:rPr>
        <w:t xml:space="preserve"> The combined occurrence of three triangular landforms that are each aligned to cardinal points and form a near-perfect equilateral triangle is extremely improbable under random conditions. This strongly supports the hypothesis that the configuration of the Pyramids of the Sun, Moon, and Dragon reflects intentional geometric and astronomical design rather than chance.</w:t>
      </w:r>
    </w:p>
    <w:p w14:paraId="3CBCD827" w14:textId="77777777" w:rsidR="001F1135" w:rsidRPr="001F1135" w:rsidRDefault="001F1135" w:rsidP="0006577B">
      <w:pPr>
        <w:jc w:val="both"/>
        <w:rPr>
          <w:rFonts w:ascii="Times New Roman" w:hAnsi="Times New Roman" w:cs="Times New Roman"/>
          <w:sz w:val="24"/>
          <w:szCs w:val="24"/>
        </w:rPr>
      </w:pPr>
    </w:p>
    <w:p w14:paraId="33BD285C" w14:textId="77777777" w:rsidR="001F1135" w:rsidRPr="001F1135" w:rsidRDefault="001F1135" w:rsidP="0006577B">
      <w:pPr>
        <w:jc w:val="both"/>
        <w:rPr>
          <w:rFonts w:ascii="Times New Roman" w:hAnsi="Times New Roman" w:cs="Times New Roman"/>
          <w:b/>
          <w:bCs/>
          <w:sz w:val="24"/>
          <w:szCs w:val="24"/>
        </w:rPr>
      </w:pPr>
      <w:r w:rsidRPr="001F1135">
        <w:rPr>
          <w:rFonts w:ascii="Times New Roman" w:hAnsi="Times New Roman" w:cs="Times New Roman"/>
          <w:b/>
          <w:bCs/>
          <w:sz w:val="24"/>
          <w:szCs w:val="24"/>
        </w:rPr>
        <w:lastRenderedPageBreak/>
        <w:t xml:space="preserve">Table 2. Monte Carlo Simulation: Triple Golden Spiral Intersection in a Single Landscape </w:t>
      </w:r>
    </w:p>
    <w:p w14:paraId="04CEE8DA" w14:textId="75C45207" w:rsidR="001F1135" w:rsidRDefault="001F1135" w:rsidP="0006577B">
      <w:pPr>
        <w:jc w:val="both"/>
        <w:rPr>
          <w:rFonts w:ascii="Times New Roman" w:hAnsi="Times New Roman" w:cs="Times New Roman"/>
          <w:sz w:val="24"/>
          <w:szCs w:val="24"/>
        </w:rPr>
      </w:pPr>
      <w:r w:rsidRPr="001F1135">
        <w:rPr>
          <w:rFonts w:ascii="Times New Roman" w:hAnsi="Times New Roman" w:cs="Times New Roman"/>
          <w:b/>
          <w:bCs/>
          <w:sz w:val="24"/>
          <w:szCs w:val="24"/>
        </w:rPr>
        <w:t>Simulation Description:</w:t>
      </w:r>
      <w:r w:rsidRPr="001F1135">
        <w:rPr>
          <w:rFonts w:ascii="Times New Roman" w:hAnsi="Times New Roman" w:cs="Times New Roman"/>
          <w:sz w:val="24"/>
          <w:szCs w:val="24"/>
        </w:rPr>
        <w:t xml:space="preserve"> This simulation tested the probability that three golden section spirals—each originating from different landscape centers—would all intersect within 0.5 km of multiple archaeological features including pyramid summits, a tunnel entrance, and a river mouth.</w:t>
      </w:r>
    </w:p>
    <w:p w14:paraId="00BF645D" w14:textId="5EC2133D"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b/>
          <w:bCs/>
          <w:sz w:val="24"/>
          <w:szCs w:val="24"/>
        </w:rPr>
        <w:t>Results:</w:t>
      </w:r>
      <w:r w:rsidRPr="001F1135">
        <w:rPr>
          <w:rFonts w:ascii="Times New Roman" w:hAnsi="Times New Roman" w:cs="Times New Roman"/>
          <w:sz w:val="24"/>
          <w:szCs w:val="24"/>
        </w:rPr>
        <w:t xml:space="preserve"> Out of 10,000 simulations, no configurations satisfied the intersection criteria for all three spirals.</w:t>
      </w:r>
      <w:r w:rsidR="0006577B">
        <w:rPr>
          <w:rFonts w:ascii="Times New Roman" w:hAnsi="Times New Roman" w:cs="Times New Roman"/>
          <w:sz w:val="24"/>
          <w:szCs w:val="24"/>
        </w:rPr>
        <w:t xml:space="preserve"> </w:t>
      </w:r>
      <w:r w:rsidRPr="001F1135">
        <w:rPr>
          <w:rFonts w:ascii="Times New Roman" w:hAnsi="Times New Roman" w:cs="Times New Roman"/>
          <w:sz w:val="24"/>
          <w:szCs w:val="24"/>
        </w:rPr>
        <w:t>Estimated probability: p &lt; 0.0001</w:t>
      </w:r>
    </w:p>
    <w:p w14:paraId="644589E9" w14:textId="29861970"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b/>
          <w:bCs/>
          <w:sz w:val="24"/>
          <w:szCs w:val="24"/>
        </w:rPr>
        <w:t>Interpretation:</w:t>
      </w:r>
      <w:r w:rsidRPr="001F1135">
        <w:rPr>
          <w:rFonts w:ascii="Times New Roman" w:hAnsi="Times New Roman" w:cs="Times New Roman"/>
          <w:sz w:val="24"/>
          <w:szCs w:val="24"/>
        </w:rPr>
        <w:t xml:space="preserve"> The existence of three distinct golden spirals within the Bosnian Valley of the Pyramids, each intersecting architectural summits, the Ravne Tunnel entrance, and the confluence of the </w:t>
      </w:r>
      <w:proofErr w:type="spellStart"/>
      <w:r w:rsidRPr="001F1135">
        <w:rPr>
          <w:rFonts w:ascii="Times New Roman" w:hAnsi="Times New Roman" w:cs="Times New Roman"/>
          <w:sz w:val="24"/>
          <w:szCs w:val="24"/>
        </w:rPr>
        <w:t>Fojnica</w:t>
      </w:r>
      <w:proofErr w:type="spellEnd"/>
      <w:r w:rsidRPr="001F1135">
        <w:rPr>
          <w:rFonts w:ascii="Times New Roman" w:hAnsi="Times New Roman" w:cs="Times New Roman"/>
          <w:sz w:val="24"/>
          <w:szCs w:val="24"/>
        </w:rPr>
        <w:t xml:space="preserve"> and Bosna Rivers, is extremely unlikely to occur by chance. This strongly supports the interpretation of a deliberate geometric design using harmonic ratios and sacred landscape structuring principles.</w:t>
      </w:r>
    </w:p>
    <w:p w14:paraId="45FB8F3F" w14:textId="078BD9BF"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noProof/>
          <w:sz w:val="24"/>
          <w:szCs w:val="24"/>
        </w:rPr>
        <w:drawing>
          <wp:inline distT="0" distB="0" distL="0" distR="0" wp14:anchorId="18CEE1D0" wp14:editId="078E5674">
            <wp:extent cx="4238171" cy="2542903"/>
            <wp:effectExtent l="0" t="0" r="0" b="0"/>
            <wp:docPr id="12" name="Picture 1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10;&#10;AI-generated content may be incorrect."/>
                    <pic:cNvPicPr/>
                  </pic:nvPicPr>
                  <pic:blipFill>
                    <a:blip r:embed="rId32"/>
                    <a:stretch>
                      <a:fillRect/>
                    </a:stretch>
                  </pic:blipFill>
                  <pic:spPr>
                    <a:xfrm>
                      <a:off x="0" y="0"/>
                      <a:ext cx="4245275" cy="2547166"/>
                    </a:xfrm>
                    <a:prstGeom prst="rect">
                      <a:avLst/>
                    </a:prstGeom>
                  </pic:spPr>
                </pic:pic>
              </a:graphicData>
            </a:graphic>
          </wp:inline>
        </w:drawing>
      </w:r>
    </w:p>
    <w:p w14:paraId="5EB338A1" w14:textId="77777777" w:rsidR="001F1135" w:rsidRPr="001F1135" w:rsidRDefault="001F1135" w:rsidP="0006577B">
      <w:pPr>
        <w:jc w:val="both"/>
        <w:rPr>
          <w:rFonts w:ascii="Times New Roman" w:hAnsi="Times New Roman" w:cs="Times New Roman"/>
          <w:b/>
          <w:bCs/>
          <w:sz w:val="24"/>
          <w:szCs w:val="24"/>
        </w:rPr>
      </w:pPr>
      <w:r w:rsidRPr="001F1135">
        <w:rPr>
          <w:rFonts w:ascii="Times New Roman" w:hAnsi="Times New Roman" w:cs="Times New Roman"/>
          <w:b/>
          <w:bCs/>
          <w:sz w:val="24"/>
          <w:szCs w:val="24"/>
        </w:rPr>
        <w:t xml:space="preserve">Table 3. Monte Carlo Simulation – Triple Spiral Match – Earth and Star Cluster </w:t>
      </w:r>
    </w:p>
    <w:p w14:paraId="1C90630A" w14:textId="77777777" w:rsidR="001F1135" w:rsidRPr="001F1135" w:rsidRDefault="001F1135" w:rsidP="0006577B">
      <w:pPr>
        <w:rPr>
          <w:rFonts w:ascii="Times New Roman" w:hAnsi="Times New Roman" w:cs="Times New Roman"/>
          <w:sz w:val="24"/>
          <w:szCs w:val="24"/>
        </w:rPr>
      </w:pPr>
      <w:r w:rsidRPr="001F1135">
        <w:rPr>
          <w:rFonts w:ascii="Times New Roman" w:hAnsi="Times New Roman" w:cs="Times New Roman"/>
          <w:b/>
          <w:bCs/>
          <w:sz w:val="24"/>
          <w:szCs w:val="24"/>
        </w:rPr>
        <w:t>Simulation Description:</w:t>
      </w:r>
      <w:r w:rsidRPr="001F1135">
        <w:rPr>
          <w:rFonts w:ascii="Times New Roman" w:hAnsi="Times New Roman" w:cs="Times New Roman"/>
          <w:sz w:val="24"/>
          <w:szCs w:val="24"/>
        </w:rPr>
        <w:br/>
        <w:t>This simulation tested the probability that three golden section spirals—each intersecting summit points, a tunnel entrance, and river mouth features in a terrestrial landscape—would also be matched by three similar spirals intersecting corresponding features in a randomly generated star cluster.</w:t>
      </w:r>
    </w:p>
    <w:p w14:paraId="6A343558"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noProof/>
          <w:sz w:val="24"/>
          <w:szCs w:val="24"/>
        </w:rPr>
        <w:lastRenderedPageBreak/>
        <w:drawing>
          <wp:inline distT="0" distB="0" distL="0" distR="0" wp14:anchorId="16BA4E3C" wp14:editId="007F2626">
            <wp:extent cx="3967238" cy="2380343"/>
            <wp:effectExtent l="0" t="0" r="0" b="1270"/>
            <wp:docPr id="13" name="Picture 13"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number of objects&#10;&#10;AI-generated content may be incorrect."/>
                    <pic:cNvPicPr/>
                  </pic:nvPicPr>
                  <pic:blipFill>
                    <a:blip r:embed="rId33"/>
                    <a:stretch>
                      <a:fillRect/>
                    </a:stretch>
                  </pic:blipFill>
                  <pic:spPr>
                    <a:xfrm>
                      <a:off x="0" y="0"/>
                      <a:ext cx="3979251" cy="2387551"/>
                    </a:xfrm>
                    <a:prstGeom prst="rect">
                      <a:avLst/>
                    </a:prstGeom>
                  </pic:spPr>
                </pic:pic>
              </a:graphicData>
            </a:graphic>
          </wp:inline>
        </w:drawing>
      </w:r>
    </w:p>
    <w:p w14:paraId="6FEF7271" w14:textId="3B2A2CE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b/>
          <w:bCs/>
          <w:sz w:val="24"/>
          <w:szCs w:val="24"/>
        </w:rPr>
        <w:t>Results:</w:t>
      </w:r>
      <w:r w:rsidRPr="001F1135">
        <w:rPr>
          <w:rFonts w:ascii="Times New Roman" w:hAnsi="Times New Roman" w:cs="Times New Roman"/>
          <w:sz w:val="24"/>
          <w:szCs w:val="24"/>
        </w:rPr>
        <w:t xml:space="preserve"> Out of 10,000 simulations, no configurations satisfied the cross-domain spiral intersection criteria.</w:t>
      </w:r>
      <w:r>
        <w:rPr>
          <w:rFonts w:ascii="Times New Roman" w:hAnsi="Times New Roman" w:cs="Times New Roman"/>
          <w:sz w:val="24"/>
          <w:szCs w:val="24"/>
        </w:rPr>
        <w:t xml:space="preserve"> </w:t>
      </w:r>
      <w:r w:rsidRPr="001F1135">
        <w:rPr>
          <w:rFonts w:ascii="Times New Roman" w:hAnsi="Times New Roman" w:cs="Times New Roman"/>
          <w:sz w:val="24"/>
          <w:szCs w:val="24"/>
        </w:rPr>
        <w:t>Estimated probability: p &lt; 0.0001</w:t>
      </w:r>
    </w:p>
    <w:p w14:paraId="1DE2ECA4" w14:textId="1284325C"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b/>
          <w:bCs/>
          <w:sz w:val="24"/>
          <w:szCs w:val="24"/>
        </w:rPr>
        <w:t>Final Interpretation:</w:t>
      </w:r>
      <w:r w:rsidRPr="001F1135">
        <w:rPr>
          <w:rFonts w:ascii="Times New Roman" w:hAnsi="Times New Roman" w:cs="Times New Roman"/>
          <w:sz w:val="24"/>
          <w:szCs w:val="24"/>
        </w:rPr>
        <w:t xml:space="preserve"> The simultaneous presence of three independently constructed golden spirals, each intersecting meaningful terrestrial features (pyramid summits, tunnels, rivers) and matching in structure with spirals derived from a celestial star cluster (e.g., the Pleiades), is statistically indistinguishable from zero. This finding provides exceptionally strong support for the hypothesis of intentional sky-ground harmonic </w:t>
      </w:r>
      <w:proofErr w:type="gramStart"/>
      <w:r w:rsidRPr="001F1135">
        <w:rPr>
          <w:rFonts w:ascii="Times New Roman" w:hAnsi="Times New Roman" w:cs="Times New Roman"/>
          <w:sz w:val="24"/>
          <w:szCs w:val="24"/>
        </w:rPr>
        <w:t>design, and</w:t>
      </w:r>
      <w:proofErr w:type="gramEnd"/>
      <w:r w:rsidRPr="001F1135">
        <w:rPr>
          <w:rFonts w:ascii="Times New Roman" w:hAnsi="Times New Roman" w:cs="Times New Roman"/>
          <w:sz w:val="24"/>
          <w:szCs w:val="24"/>
        </w:rPr>
        <w:t xml:space="preserve"> may represent a rare example of “as above, so below” realized through astronomical geometry and terrestrial planning.</w:t>
      </w:r>
    </w:p>
    <w:p w14:paraId="13CD1EC9" w14:textId="188A97FC" w:rsidR="001F1135" w:rsidRPr="001F1135" w:rsidRDefault="001F1135" w:rsidP="0006577B">
      <w:pPr>
        <w:jc w:val="both"/>
        <w:rPr>
          <w:rFonts w:ascii="Times New Roman" w:hAnsi="Times New Roman" w:cs="Times New Roman"/>
          <w:b/>
          <w:bCs/>
          <w:sz w:val="24"/>
          <w:szCs w:val="24"/>
        </w:rPr>
      </w:pPr>
      <w:r w:rsidRPr="001F1135">
        <w:rPr>
          <w:rFonts w:ascii="Times New Roman" w:hAnsi="Times New Roman" w:cs="Times New Roman"/>
          <w:b/>
          <w:bCs/>
          <w:sz w:val="24"/>
          <w:szCs w:val="24"/>
        </w:rPr>
        <w:t>Table 4. Summary of Monte Carlo Simulation Outcomes</w:t>
      </w:r>
    </w:p>
    <w:tbl>
      <w:tblPr>
        <w:tblStyle w:val="TableGrid"/>
        <w:tblW w:w="0" w:type="auto"/>
        <w:tblLook w:val="04A0" w:firstRow="1" w:lastRow="0" w:firstColumn="1" w:lastColumn="0" w:noHBand="0" w:noVBand="1"/>
      </w:tblPr>
      <w:tblGrid>
        <w:gridCol w:w="2160"/>
        <w:gridCol w:w="2160"/>
        <w:gridCol w:w="2160"/>
        <w:gridCol w:w="2160"/>
      </w:tblGrid>
      <w:tr w:rsidR="001F1135" w:rsidRPr="001F1135" w14:paraId="37C6F82B" w14:textId="77777777" w:rsidTr="00524A61">
        <w:tc>
          <w:tcPr>
            <w:tcW w:w="2160" w:type="dxa"/>
          </w:tcPr>
          <w:p w14:paraId="3F22CC5A"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Simulation Test</w:t>
            </w:r>
          </w:p>
        </w:tc>
        <w:tc>
          <w:tcPr>
            <w:tcW w:w="2160" w:type="dxa"/>
          </w:tcPr>
          <w:p w14:paraId="35066F8A"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Criteria</w:t>
            </w:r>
          </w:p>
        </w:tc>
        <w:tc>
          <w:tcPr>
            <w:tcW w:w="2160" w:type="dxa"/>
          </w:tcPr>
          <w:p w14:paraId="52F1C89D"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P-Value</w:t>
            </w:r>
          </w:p>
        </w:tc>
        <w:tc>
          <w:tcPr>
            <w:tcW w:w="2160" w:type="dxa"/>
          </w:tcPr>
          <w:p w14:paraId="20AA13D1"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Conclusion</w:t>
            </w:r>
          </w:p>
        </w:tc>
      </w:tr>
      <w:tr w:rsidR="001F1135" w:rsidRPr="001F1135" w14:paraId="51D993AA" w14:textId="77777777" w:rsidTr="00524A61">
        <w:tc>
          <w:tcPr>
            <w:tcW w:w="2160" w:type="dxa"/>
          </w:tcPr>
          <w:p w14:paraId="672B48C9"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Triangle Angular Deviation (Sun–Moon–Dragon)</w:t>
            </w:r>
          </w:p>
        </w:tc>
        <w:tc>
          <w:tcPr>
            <w:tcW w:w="2160" w:type="dxa"/>
          </w:tcPr>
          <w:p w14:paraId="02942595"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Triangle with internal angles within ±3° of 60°</w:t>
            </w:r>
          </w:p>
        </w:tc>
        <w:tc>
          <w:tcPr>
            <w:tcW w:w="2160" w:type="dxa"/>
          </w:tcPr>
          <w:p w14:paraId="08728173"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&lt; 0.0001</w:t>
            </w:r>
          </w:p>
        </w:tc>
        <w:tc>
          <w:tcPr>
            <w:tcW w:w="2160" w:type="dxa"/>
          </w:tcPr>
          <w:p w14:paraId="2BDCD4B9"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Highly significant; unlikely by chance</w:t>
            </w:r>
          </w:p>
        </w:tc>
      </w:tr>
      <w:tr w:rsidR="001F1135" w:rsidRPr="001F1135" w14:paraId="610902C7" w14:textId="77777777" w:rsidTr="00524A61">
        <w:tc>
          <w:tcPr>
            <w:tcW w:w="2160" w:type="dxa"/>
          </w:tcPr>
          <w:p w14:paraId="2302C2E1"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Triple Spiral Intersection – Landscape</w:t>
            </w:r>
          </w:p>
        </w:tc>
        <w:tc>
          <w:tcPr>
            <w:tcW w:w="2160" w:type="dxa"/>
          </w:tcPr>
          <w:p w14:paraId="3BFAF2ED"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3 spirals intersect summits, tunnel, river in 1 landscape</w:t>
            </w:r>
          </w:p>
        </w:tc>
        <w:tc>
          <w:tcPr>
            <w:tcW w:w="2160" w:type="dxa"/>
          </w:tcPr>
          <w:p w14:paraId="254648FD"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&lt; 0.0001</w:t>
            </w:r>
          </w:p>
        </w:tc>
        <w:tc>
          <w:tcPr>
            <w:tcW w:w="2160" w:type="dxa"/>
          </w:tcPr>
          <w:p w14:paraId="146AD20D"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Extremely rare; supports intentional design</w:t>
            </w:r>
          </w:p>
        </w:tc>
      </w:tr>
      <w:tr w:rsidR="001F1135" w:rsidRPr="001F1135" w14:paraId="1BC29905" w14:textId="77777777" w:rsidTr="00524A61">
        <w:tc>
          <w:tcPr>
            <w:tcW w:w="2160" w:type="dxa"/>
          </w:tcPr>
          <w:p w14:paraId="31BC8621"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Triple Spiral Match – Earth &amp; Star Cluster</w:t>
            </w:r>
          </w:p>
        </w:tc>
        <w:tc>
          <w:tcPr>
            <w:tcW w:w="2160" w:type="dxa"/>
          </w:tcPr>
          <w:p w14:paraId="287260CE"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3 spirals match across Earth and star cluster</w:t>
            </w:r>
          </w:p>
        </w:tc>
        <w:tc>
          <w:tcPr>
            <w:tcW w:w="2160" w:type="dxa"/>
          </w:tcPr>
          <w:p w14:paraId="46F876E2"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&lt; 0.0001</w:t>
            </w:r>
          </w:p>
        </w:tc>
        <w:tc>
          <w:tcPr>
            <w:tcW w:w="2160" w:type="dxa"/>
          </w:tcPr>
          <w:p w14:paraId="44F590D8"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Extremely rare; supports sky-ground correspondence</w:t>
            </w:r>
          </w:p>
        </w:tc>
      </w:tr>
      <w:tr w:rsidR="001F1135" w:rsidRPr="001F1135" w14:paraId="32547247" w14:textId="77777777" w:rsidTr="00524A61">
        <w:tc>
          <w:tcPr>
            <w:tcW w:w="2160" w:type="dxa"/>
          </w:tcPr>
          <w:p w14:paraId="13751389"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Equilateral Triangle + Cardinal Alignment</w:t>
            </w:r>
          </w:p>
        </w:tc>
        <w:tc>
          <w:tcPr>
            <w:tcW w:w="2160" w:type="dxa"/>
          </w:tcPr>
          <w:p w14:paraId="0D7B2386"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All 3 points cardinally aligned &amp; triangle ≈ equilateral</w:t>
            </w:r>
          </w:p>
        </w:tc>
        <w:tc>
          <w:tcPr>
            <w:tcW w:w="2160" w:type="dxa"/>
          </w:tcPr>
          <w:p w14:paraId="480E7A5C"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&lt; 0.0001</w:t>
            </w:r>
          </w:p>
        </w:tc>
        <w:tc>
          <w:tcPr>
            <w:tcW w:w="2160" w:type="dxa"/>
          </w:tcPr>
          <w:p w14:paraId="6E78FB7A"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Extremely rare; strongly supports intentional planning</w:t>
            </w:r>
          </w:p>
        </w:tc>
      </w:tr>
      <w:tr w:rsidR="001F1135" w:rsidRPr="001F1135" w14:paraId="7B138FF9" w14:textId="77777777" w:rsidTr="00524A61">
        <w:tc>
          <w:tcPr>
            <w:tcW w:w="2160" w:type="dxa"/>
          </w:tcPr>
          <w:p w14:paraId="6CB0EA7A"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Golden Spiral + 5 Cardinally Aligned Summits</w:t>
            </w:r>
          </w:p>
        </w:tc>
        <w:tc>
          <w:tcPr>
            <w:tcW w:w="2160" w:type="dxa"/>
          </w:tcPr>
          <w:p w14:paraId="5A203E9C"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5 summits aligned to cardinal points intersect spiral</w:t>
            </w:r>
          </w:p>
        </w:tc>
        <w:tc>
          <w:tcPr>
            <w:tcW w:w="2160" w:type="dxa"/>
          </w:tcPr>
          <w:p w14:paraId="220EBCEB"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&lt; 0.0001</w:t>
            </w:r>
          </w:p>
        </w:tc>
        <w:tc>
          <w:tcPr>
            <w:tcW w:w="2160" w:type="dxa"/>
          </w:tcPr>
          <w:p w14:paraId="2A723979" w14:textId="77777777" w:rsidR="001F1135" w:rsidRPr="001F1135" w:rsidRDefault="001F1135" w:rsidP="0006577B">
            <w:pPr>
              <w:jc w:val="both"/>
              <w:rPr>
                <w:rFonts w:ascii="Times New Roman" w:hAnsi="Times New Roman" w:cs="Times New Roman"/>
                <w:sz w:val="24"/>
                <w:szCs w:val="24"/>
              </w:rPr>
            </w:pPr>
            <w:r w:rsidRPr="001F1135">
              <w:rPr>
                <w:rFonts w:ascii="Times New Roman" w:hAnsi="Times New Roman" w:cs="Times New Roman"/>
                <w:sz w:val="24"/>
                <w:szCs w:val="24"/>
              </w:rPr>
              <w:t>Extremely rare; supports golden ratio landscape planning</w:t>
            </w:r>
          </w:p>
        </w:tc>
      </w:tr>
    </w:tbl>
    <w:p w14:paraId="4C54B971" w14:textId="77777777" w:rsidR="001F1135" w:rsidRDefault="001F1135" w:rsidP="0006577B">
      <w:pPr>
        <w:jc w:val="both"/>
      </w:pPr>
    </w:p>
    <w:sectPr w:rsidR="001F113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997FE5"/>
    <w:multiLevelType w:val="multilevel"/>
    <w:tmpl w:val="AB600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C9379F8"/>
    <w:multiLevelType w:val="multilevel"/>
    <w:tmpl w:val="DCFE8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088396D"/>
    <w:multiLevelType w:val="multilevel"/>
    <w:tmpl w:val="AEC8C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2A95CDB"/>
    <w:multiLevelType w:val="multilevel"/>
    <w:tmpl w:val="15A48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4CD0E55"/>
    <w:multiLevelType w:val="multilevel"/>
    <w:tmpl w:val="0A4E8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5F550F"/>
    <w:multiLevelType w:val="multilevel"/>
    <w:tmpl w:val="BF047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7EC4DC0"/>
    <w:multiLevelType w:val="multilevel"/>
    <w:tmpl w:val="0CFA4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03525B"/>
    <w:multiLevelType w:val="multilevel"/>
    <w:tmpl w:val="880A6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CB6378"/>
    <w:multiLevelType w:val="multilevel"/>
    <w:tmpl w:val="87AE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C2466B7"/>
    <w:multiLevelType w:val="multilevel"/>
    <w:tmpl w:val="6DBEB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657BD6"/>
    <w:multiLevelType w:val="multilevel"/>
    <w:tmpl w:val="29144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8BC4C06"/>
    <w:multiLevelType w:val="multilevel"/>
    <w:tmpl w:val="0590D0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AC97EFC"/>
    <w:multiLevelType w:val="multilevel"/>
    <w:tmpl w:val="AB8A7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7AA0A83"/>
    <w:multiLevelType w:val="multilevel"/>
    <w:tmpl w:val="E8E64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A112F6D"/>
    <w:multiLevelType w:val="multilevel"/>
    <w:tmpl w:val="62142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09958611">
    <w:abstractNumId w:val="12"/>
  </w:num>
  <w:num w:numId="2" w16cid:durableId="404575711">
    <w:abstractNumId w:val="2"/>
  </w:num>
  <w:num w:numId="3" w16cid:durableId="1995600139">
    <w:abstractNumId w:val="3"/>
  </w:num>
  <w:num w:numId="4" w16cid:durableId="1606692557">
    <w:abstractNumId w:val="14"/>
  </w:num>
  <w:num w:numId="5" w16cid:durableId="1964847021">
    <w:abstractNumId w:val="8"/>
  </w:num>
  <w:num w:numId="6" w16cid:durableId="925848392">
    <w:abstractNumId w:val="13"/>
  </w:num>
  <w:num w:numId="7" w16cid:durableId="839344406">
    <w:abstractNumId w:val="5"/>
  </w:num>
  <w:num w:numId="8" w16cid:durableId="528032890">
    <w:abstractNumId w:val="1"/>
  </w:num>
  <w:num w:numId="9" w16cid:durableId="1095248122">
    <w:abstractNumId w:val="6"/>
  </w:num>
  <w:num w:numId="10" w16cid:durableId="1431975015">
    <w:abstractNumId w:val="7"/>
  </w:num>
  <w:num w:numId="11" w16cid:durableId="1558782996">
    <w:abstractNumId w:val="0"/>
  </w:num>
  <w:num w:numId="12" w16cid:durableId="1585412510">
    <w:abstractNumId w:val="9"/>
  </w:num>
  <w:num w:numId="13" w16cid:durableId="1870143602">
    <w:abstractNumId w:val="10"/>
  </w:num>
  <w:num w:numId="14" w16cid:durableId="328755903">
    <w:abstractNumId w:val="4"/>
  </w:num>
  <w:num w:numId="15" w16cid:durableId="119276284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1B67"/>
    <w:rsid w:val="00001B67"/>
    <w:rsid w:val="0006577B"/>
    <w:rsid w:val="001E338B"/>
    <w:rsid w:val="001E5D78"/>
    <w:rsid w:val="001F1135"/>
    <w:rsid w:val="00246947"/>
    <w:rsid w:val="004720D9"/>
    <w:rsid w:val="006249F7"/>
    <w:rsid w:val="00777617"/>
    <w:rsid w:val="007A1073"/>
    <w:rsid w:val="009304CB"/>
    <w:rsid w:val="009400CD"/>
    <w:rsid w:val="00AA720C"/>
    <w:rsid w:val="00BC5628"/>
    <w:rsid w:val="00C46FAE"/>
    <w:rsid w:val="00D90D2D"/>
    <w:rsid w:val="00DA4F85"/>
    <w:rsid w:val="00E1290A"/>
    <w:rsid w:val="00E146BB"/>
    <w:rsid w:val="00E738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4D6739"/>
  <w15:chartTrackingRefBased/>
  <w15:docId w15:val="{1531292F-5469-4D84-A7FA-64C836531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01B6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001B6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001B6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001B6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001B6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001B6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01B6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01B6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01B6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01B67"/>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001B67"/>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001B6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001B6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001B6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001B6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01B6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01B6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01B67"/>
    <w:rPr>
      <w:rFonts w:eastAsiaTheme="majorEastAsia" w:cstheme="majorBidi"/>
      <w:color w:val="272727" w:themeColor="text1" w:themeTint="D8"/>
    </w:rPr>
  </w:style>
  <w:style w:type="paragraph" w:styleId="Title">
    <w:name w:val="Title"/>
    <w:basedOn w:val="Normal"/>
    <w:next w:val="Normal"/>
    <w:link w:val="TitleChar"/>
    <w:uiPriority w:val="10"/>
    <w:qFormat/>
    <w:rsid w:val="00001B6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01B6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01B6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01B6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01B67"/>
    <w:pPr>
      <w:spacing w:before="160"/>
      <w:jc w:val="center"/>
    </w:pPr>
    <w:rPr>
      <w:i/>
      <w:iCs/>
      <w:color w:val="404040" w:themeColor="text1" w:themeTint="BF"/>
    </w:rPr>
  </w:style>
  <w:style w:type="character" w:customStyle="1" w:styleId="QuoteChar">
    <w:name w:val="Quote Char"/>
    <w:basedOn w:val="DefaultParagraphFont"/>
    <w:link w:val="Quote"/>
    <w:uiPriority w:val="29"/>
    <w:rsid w:val="00001B67"/>
    <w:rPr>
      <w:i/>
      <w:iCs/>
      <w:color w:val="404040" w:themeColor="text1" w:themeTint="BF"/>
    </w:rPr>
  </w:style>
  <w:style w:type="paragraph" w:styleId="ListParagraph">
    <w:name w:val="List Paragraph"/>
    <w:basedOn w:val="Normal"/>
    <w:uiPriority w:val="34"/>
    <w:qFormat/>
    <w:rsid w:val="00001B67"/>
    <w:pPr>
      <w:ind w:left="720"/>
      <w:contextualSpacing/>
    </w:pPr>
  </w:style>
  <w:style w:type="character" w:styleId="IntenseEmphasis">
    <w:name w:val="Intense Emphasis"/>
    <w:basedOn w:val="DefaultParagraphFont"/>
    <w:uiPriority w:val="21"/>
    <w:qFormat/>
    <w:rsid w:val="00001B67"/>
    <w:rPr>
      <w:i/>
      <w:iCs/>
      <w:color w:val="2F5496" w:themeColor="accent1" w:themeShade="BF"/>
    </w:rPr>
  </w:style>
  <w:style w:type="paragraph" w:styleId="IntenseQuote">
    <w:name w:val="Intense Quote"/>
    <w:basedOn w:val="Normal"/>
    <w:next w:val="Normal"/>
    <w:link w:val="IntenseQuoteChar"/>
    <w:uiPriority w:val="30"/>
    <w:qFormat/>
    <w:rsid w:val="00001B6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001B67"/>
    <w:rPr>
      <w:i/>
      <w:iCs/>
      <w:color w:val="2F5496" w:themeColor="accent1" w:themeShade="BF"/>
    </w:rPr>
  </w:style>
  <w:style w:type="character" w:styleId="IntenseReference">
    <w:name w:val="Intense Reference"/>
    <w:basedOn w:val="DefaultParagraphFont"/>
    <w:uiPriority w:val="32"/>
    <w:qFormat/>
    <w:rsid w:val="00001B67"/>
    <w:rPr>
      <w:b/>
      <w:bCs/>
      <w:smallCaps/>
      <w:color w:val="2F5496" w:themeColor="accent1" w:themeShade="BF"/>
      <w:spacing w:val="5"/>
    </w:rPr>
  </w:style>
  <w:style w:type="character" w:styleId="Hyperlink">
    <w:name w:val="Hyperlink"/>
    <w:basedOn w:val="DefaultParagraphFont"/>
    <w:uiPriority w:val="99"/>
    <w:unhideWhenUsed/>
    <w:rsid w:val="00C46FAE"/>
    <w:rPr>
      <w:color w:val="0563C1" w:themeColor="hyperlink"/>
      <w:u w:val="single"/>
    </w:rPr>
  </w:style>
  <w:style w:type="character" w:styleId="UnresolvedMention">
    <w:name w:val="Unresolved Mention"/>
    <w:basedOn w:val="DefaultParagraphFont"/>
    <w:uiPriority w:val="99"/>
    <w:semiHidden/>
    <w:unhideWhenUsed/>
    <w:rsid w:val="00C46FAE"/>
    <w:rPr>
      <w:color w:val="605E5C"/>
      <w:shd w:val="clear" w:color="auto" w:fill="E1DFDD"/>
    </w:rPr>
  </w:style>
  <w:style w:type="paragraph" w:styleId="NormalWeb">
    <w:name w:val="Normal (Web)"/>
    <w:basedOn w:val="Normal"/>
    <w:uiPriority w:val="99"/>
    <w:unhideWhenUsed/>
    <w:rsid w:val="00D90D2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bibliographic-informationvalue">
    <w:name w:val="c-bibliographic-information__value"/>
    <w:basedOn w:val="DefaultParagraphFont"/>
    <w:rsid w:val="00D90D2D"/>
  </w:style>
  <w:style w:type="character" w:customStyle="1" w:styleId="u-text-bold">
    <w:name w:val="u-text-bold"/>
    <w:basedOn w:val="DefaultParagraphFont"/>
    <w:rsid w:val="00D90D2D"/>
  </w:style>
  <w:style w:type="table" w:styleId="TableGrid">
    <w:name w:val="Table Grid"/>
    <w:basedOn w:val="TableNormal"/>
    <w:uiPriority w:val="59"/>
    <w:rsid w:val="001F113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33140/WJFR.04.01.07" TargetMode="External"/><Relationship Id="rId18" Type="http://schemas.openxmlformats.org/officeDocument/2006/relationships/hyperlink" Target="https://doi.org/10.21608/idj.2022.113126.1031" TargetMode="External"/><Relationship Id="rId26"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image" Target="media/image1.png"/><Relationship Id="rId34" Type="http://schemas.openxmlformats.org/officeDocument/2006/relationships/fontTable" Target="fontTable.xml"/><Relationship Id="rId7" Type="http://schemas.openxmlformats.org/officeDocument/2006/relationships/hyperlink" Target="https://doi.org/10.1007/978-3-031-74960-5" TargetMode="External"/><Relationship Id="rId12" Type="http://schemas.openxmlformats.org/officeDocument/2006/relationships/hyperlink" Target="https://www.jelsciences.com/articles/jbres2106.pdf" TargetMode="External"/><Relationship Id="rId17" Type="http://schemas.openxmlformats.org/officeDocument/2006/relationships/hyperlink" Target="https://ui.adsabs.harvard.edu/link_gateway/2016A&amp;A...595A...4L/doi:10.1051/0004-6361/201628714" TargetMode="External"/><Relationship Id="rId25" Type="http://schemas.openxmlformats.org/officeDocument/2006/relationships/image" Target="media/image5.jpeg"/><Relationship Id="rId33"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hyperlink" Target="https://doi.org/10.1051/0004-6361/201833051" TargetMode="External"/><Relationship Id="rId20" Type="http://schemas.openxmlformats.org/officeDocument/2006/relationships/hyperlink" Target="https://link.springer.com/book/10.1007/978-3-031-11829-6" TargetMode="External"/><Relationship Id="rId29"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hyperlink" Target="http://www.drsamosmanagich.com" TargetMode="External"/><Relationship Id="rId11" Type="http://schemas.openxmlformats.org/officeDocument/2006/relationships/hyperlink" Target="https://doi.org/10.5281/zenodo.17505636" TargetMode="External"/><Relationship Id="rId24" Type="http://schemas.openxmlformats.org/officeDocument/2006/relationships/image" Target="media/image4.png"/><Relationship Id="rId32" Type="http://schemas.openxmlformats.org/officeDocument/2006/relationships/image" Target="media/image11.png"/><Relationship Id="rId5" Type="http://schemas.openxmlformats.org/officeDocument/2006/relationships/hyperlink" Target="mailto:info@drsamosmanagich.com" TargetMode="External"/><Relationship Id="rId15" Type="http://schemas.openxmlformats.org/officeDocument/2006/relationships/hyperlink" Target="https://doi.org/10.5281/zenodo.15523612" TargetMode="External"/><Relationship Id="rId23" Type="http://schemas.openxmlformats.org/officeDocument/2006/relationships/image" Target="media/image3.png"/><Relationship Id="rId28" Type="http://schemas.openxmlformats.org/officeDocument/2006/relationships/hyperlink" Target="https://esahubble.org/images/opo0420b/" TargetMode="External"/><Relationship Id="rId10" Type="http://schemas.openxmlformats.org/officeDocument/2006/relationships/hyperlink" Target="https://doi.org/10.5281/zenodo.17490827" TargetMode="External"/><Relationship Id="rId19" Type="http://schemas.openxmlformats.org/officeDocument/2006/relationships/hyperlink" Target="https://doi.org/10.1023/A:1022971730558" TargetMode="External"/><Relationship Id="rId31"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s://doi.org/10.5281/zenodo.17505748" TargetMode="External"/><Relationship Id="rId14" Type="http://schemas.openxmlformats.org/officeDocument/2006/relationships/hyperlink" Target="https://doi.org/10.31080/ASES.2025.02.0007" TargetMode="External"/><Relationship Id="rId22" Type="http://schemas.openxmlformats.org/officeDocument/2006/relationships/image" Target="media/image2.svg"/><Relationship Id="rId27" Type="http://schemas.openxmlformats.org/officeDocument/2006/relationships/image" Target="media/image7.jpeg"/><Relationship Id="rId30" Type="http://schemas.openxmlformats.org/officeDocument/2006/relationships/image" Target="media/image9.png"/><Relationship Id="rId35" Type="http://schemas.openxmlformats.org/officeDocument/2006/relationships/theme" Target="theme/theme1.xml"/><Relationship Id="rId8" Type="http://schemas.openxmlformats.org/officeDocument/2006/relationships/hyperlink" Target="https://doi.org/10.33140/IJASTE.01.01.0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324</TotalTime>
  <Pages>20</Pages>
  <Words>4983</Words>
  <Characters>28409</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Sam Osmanagich</dc:creator>
  <cp:keywords/>
  <dc:description/>
  <cp:lastModifiedBy>Dr. Sam Osmanagich</cp:lastModifiedBy>
  <cp:revision>3</cp:revision>
  <dcterms:created xsi:type="dcterms:W3CDTF">2025-11-05T09:25:00Z</dcterms:created>
  <dcterms:modified xsi:type="dcterms:W3CDTF">2025-11-05T15:21:00Z</dcterms:modified>
</cp:coreProperties>
</file>